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035650" w14:textId="77777777" w:rsidR="00502778" w:rsidRDefault="00502778" w:rsidP="00502778">
      <w:pPr>
        <w:pStyle w:val="Titre"/>
        <w:jc w:val="center"/>
        <w:rPr>
          <w:rFonts w:cstheme="minorHAnsi"/>
          <w:b/>
          <w:sz w:val="36"/>
        </w:rPr>
      </w:pPr>
      <w:r>
        <w:rPr>
          <w:noProof/>
          <w:lang w:eastAsia="fr-FR"/>
        </w:rPr>
        <w:drawing>
          <wp:inline distT="0" distB="0" distL="0" distR="0" wp14:anchorId="68175218" wp14:editId="27316D13">
            <wp:extent cx="1819275" cy="870088"/>
            <wp:effectExtent l="0" t="0" r="0" b="635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29210" cy="874840"/>
                    </a:xfrm>
                    <a:prstGeom prst="rect">
                      <a:avLst/>
                    </a:prstGeom>
                    <a:noFill/>
                    <a:ln>
                      <a:noFill/>
                    </a:ln>
                  </pic:spPr>
                </pic:pic>
              </a:graphicData>
            </a:graphic>
          </wp:inline>
        </w:drawing>
      </w:r>
      <w:r w:rsidRPr="00502778">
        <w:rPr>
          <w:rFonts w:cstheme="minorHAnsi"/>
          <w:b/>
          <w:sz w:val="36"/>
        </w:rPr>
        <w:t xml:space="preserve"> </w:t>
      </w:r>
    </w:p>
    <w:p w14:paraId="1C9AC669" w14:textId="77777777" w:rsidR="00F81735" w:rsidRDefault="00F81735" w:rsidP="00502778">
      <w:pPr>
        <w:pStyle w:val="Titre"/>
        <w:jc w:val="center"/>
        <w:rPr>
          <w:rFonts w:asciiTheme="minorHAnsi" w:hAnsiTheme="minorHAnsi" w:cstheme="minorHAnsi"/>
          <w:b/>
          <w:sz w:val="36"/>
        </w:rPr>
      </w:pPr>
    </w:p>
    <w:p w14:paraId="73D56981" w14:textId="77777777" w:rsidR="00FA4039" w:rsidRDefault="00FA4039" w:rsidP="00FA4039"/>
    <w:p w14:paraId="189DC5A7" w14:textId="77777777" w:rsidR="00FA4039" w:rsidRPr="00FA4039" w:rsidRDefault="00FA4039" w:rsidP="00FA4039"/>
    <w:p w14:paraId="568A8536" w14:textId="4304721E" w:rsidR="00502778" w:rsidRPr="008338AD" w:rsidRDefault="00502778" w:rsidP="00502778">
      <w:pPr>
        <w:pStyle w:val="Titre"/>
        <w:jc w:val="center"/>
        <w:rPr>
          <w:rFonts w:asciiTheme="minorHAnsi" w:hAnsiTheme="minorHAnsi" w:cstheme="minorHAnsi"/>
          <w:b/>
          <w:sz w:val="36"/>
        </w:rPr>
      </w:pPr>
      <w:r w:rsidRPr="008338AD">
        <w:rPr>
          <w:rFonts w:asciiTheme="minorHAnsi" w:hAnsiTheme="minorHAnsi" w:cstheme="minorHAnsi"/>
          <w:b/>
          <w:sz w:val="36"/>
        </w:rPr>
        <w:t xml:space="preserve">Bilan de la consultation </w:t>
      </w:r>
    </w:p>
    <w:p w14:paraId="1B254B27" w14:textId="52603949" w:rsidR="00502778" w:rsidRDefault="002066AE" w:rsidP="00502778">
      <w:pPr>
        <w:pStyle w:val="Titre"/>
        <w:jc w:val="center"/>
        <w:rPr>
          <w:rFonts w:asciiTheme="minorHAnsi" w:hAnsiTheme="minorHAnsi" w:cstheme="minorHAnsi"/>
          <w:b/>
          <w:bCs/>
          <w:color w:val="292929"/>
          <w:sz w:val="32"/>
          <w:szCs w:val="32"/>
          <w:shd w:val="clear" w:color="auto" w:fill="FFFFFF"/>
        </w:rPr>
      </w:pPr>
      <w:r>
        <w:rPr>
          <w:rFonts w:asciiTheme="minorHAnsi" w:hAnsiTheme="minorHAnsi" w:cstheme="minorHAnsi"/>
          <w:b/>
          <w:sz w:val="32"/>
          <w:szCs w:val="72"/>
        </w:rPr>
        <w:t>P</w:t>
      </w:r>
      <w:r w:rsidR="00502778" w:rsidRPr="002066AE">
        <w:rPr>
          <w:rFonts w:asciiTheme="minorHAnsi" w:hAnsiTheme="minorHAnsi" w:cstheme="minorHAnsi"/>
          <w:b/>
          <w:sz w:val="32"/>
          <w:szCs w:val="72"/>
        </w:rPr>
        <w:t xml:space="preserve">rojet de Réserve Naturelle Régionale </w:t>
      </w:r>
      <w:r w:rsidR="00FA4039">
        <w:rPr>
          <w:rFonts w:asciiTheme="minorHAnsi" w:hAnsiTheme="minorHAnsi" w:cstheme="minorHAnsi"/>
          <w:b/>
          <w:sz w:val="32"/>
          <w:szCs w:val="72"/>
        </w:rPr>
        <w:t xml:space="preserve">(RNR) </w:t>
      </w:r>
      <w:r w:rsidR="00FA4039" w:rsidRPr="00FA4039">
        <w:rPr>
          <w:rFonts w:asciiTheme="minorHAnsi" w:hAnsiTheme="minorHAnsi" w:cstheme="minorHAnsi"/>
          <w:b/>
          <w:sz w:val="32"/>
          <w:szCs w:val="32"/>
        </w:rPr>
        <w:t xml:space="preserve">des </w:t>
      </w:r>
      <w:r w:rsidR="000523ED">
        <w:rPr>
          <w:rFonts w:asciiTheme="minorHAnsi" w:hAnsiTheme="minorHAnsi" w:cstheme="minorHAnsi"/>
          <w:b/>
          <w:bCs/>
          <w:color w:val="292929"/>
          <w:sz w:val="32"/>
          <w:szCs w:val="32"/>
          <w:shd w:val="clear" w:color="auto" w:fill="FFFFFF"/>
        </w:rPr>
        <w:t>gorges de la Maronne et Tours de Merle</w:t>
      </w:r>
      <w:r w:rsidR="00FA4039" w:rsidRPr="00FA4039">
        <w:rPr>
          <w:rFonts w:asciiTheme="minorHAnsi" w:hAnsiTheme="minorHAnsi" w:cstheme="minorHAnsi"/>
          <w:b/>
          <w:bCs/>
          <w:color w:val="292929"/>
          <w:sz w:val="32"/>
          <w:szCs w:val="32"/>
          <w:shd w:val="clear" w:color="auto" w:fill="FFFFFF"/>
        </w:rPr>
        <w:t xml:space="preserve"> (</w:t>
      </w:r>
      <w:r w:rsidR="000523ED">
        <w:rPr>
          <w:rFonts w:asciiTheme="minorHAnsi" w:hAnsiTheme="minorHAnsi" w:cstheme="minorHAnsi"/>
          <w:b/>
          <w:bCs/>
          <w:color w:val="292929"/>
          <w:sz w:val="32"/>
          <w:szCs w:val="32"/>
          <w:shd w:val="clear" w:color="auto" w:fill="FFFFFF"/>
        </w:rPr>
        <w:t>1</w:t>
      </w:r>
      <w:r w:rsidR="00FA4039" w:rsidRPr="00FA4039">
        <w:rPr>
          <w:rFonts w:asciiTheme="minorHAnsi" w:hAnsiTheme="minorHAnsi" w:cstheme="minorHAnsi"/>
          <w:b/>
          <w:bCs/>
          <w:color w:val="292929"/>
          <w:sz w:val="32"/>
          <w:szCs w:val="32"/>
          <w:shd w:val="clear" w:color="auto" w:fill="FFFFFF"/>
        </w:rPr>
        <w:t>9)</w:t>
      </w:r>
    </w:p>
    <w:p w14:paraId="5B7D46E5" w14:textId="30013BC0" w:rsidR="00FA4039" w:rsidRDefault="00FA4039" w:rsidP="00FA4039"/>
    <w:p w14:paraId="13337192" w14:textId="77777777" w:rsidR="00FA4039" w:rsidRDefault="00FA4039" w:rsidP="00FA4039"/>
    <w:p w14:paraId="51BB3877" w14:textId="051802F3" w:rsidR="000523ED" w:rsidRPr="000523ED" w:rsidRDefault="000523ED" w:rsidP="000523ED">
      <w:r w:rsidRPr="000523ED">
        <w:rPr>
          <w:noProof/>
        </w:rPr>
        <w:drawing>
          <wp:inline distT="0" distB="0" distL="0" distR="0" wp14:anchorId="033635D1" wp14:editId="60792E30">
            <wp:extent cx="5664200" cy="4248150"/>
            <wp:effectExtent l="0" t="0" r="0" b="0"/>
            <wp:docPr id="175222875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64200" cy="4248150"/>
                    </a:xfrm>
                    <a:prstGeom prst="rect">
                      <a:avLst/>
                    </a:prstGeom>
                    <a:noFill/>
                    <a:ln>
                      <a:noFill/>
                    </a:ln>
                  </pic:spPr>
                </pic:pic>
              </a:graphicData>
            </a:graphic>
          </wp:inline>
        </w:drawing>
      </w:r>
    </w:p>
    <w:p w14:paraId="073249D5" w14:textId="6F20CB09" w:rsidR="00FA4039" w:rsidRPr="00FA4039" w:rsidRDefault="00FA4039" w:rsidP="00FA4039">
      <w:r>
        <w:rPr>
          <w:noProof/>
        </w:rPr>
        <mc:AlternateContent>
          <mc:Choice Requires="wps">
            <w:drawing>
              <wp:anchor distT="0" distB="0" distL="114300" distR="114300" simplePos="0" relativeHeight="251661312" behindDoc="0" locked="0" layoutInCell="1" allowOverlap="1" wp14:anchorId="10B01DC9" wp14:editId="18D87B9A">
                <wp:simplePos x="0" y="0"/>
                <wp:positionH relativeFrom="margin">
                  <wp:align>right</wp:align>
                </wp:positionH>
                <wp:positionV relativeFrom="paragraph">
                  <wp:posOffset>3522980</wp:posOffset>
                </wp:positionV>
                <wp:extent cx="2284730" cy="257175"/>
                <wp:effectExtent l="0" t="0" r="0" b="0"/>
                <wp:wrapNone/>
                <wp:docPr id="22997755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4730" cy="257175"/>
                        </a:xfrm>
                        <a:prstGeom prst="rect">
                          <a:avLst/>
                        </a:prstGeom>
                        <a:noFill/>
                        <a:ln w="9525">
                          <a:noFill/>
                          <a:miter lim="800000"/>
                          <a:headEnd/>
                          <a:tailEnd/>
                        </a:ln>
                      </wps:spPr>
                      <wps:txbx>
                        <w:txbxContent>
                          <w:p w14:paraId="3B171D5F" w14:textId="77777777" w:rsidR="00FA4039" w:rsidRPr="00FA4039" w:rsidRDefault="00FA4039" w:rsidP="00FA4039">
                            <w:pPr>
                              <w:jc w:val="right"/>
                              <w:rPr>
                                <w:color w:val="FFFFFF" w:themeColor="background1"/>
                              </w:rPr>
                            </w:pPr>
                            <w:r w:rsidRPr="00FA4039">
                              <w:rPr>
                                <w:color w:val="FFFFFF" w:themeColor="background1"/>
                              </w:rPr>
                              <w:t>@Peter Mauduit</w:t>
                            </w:r>
                          </w:p>
                        </w:txbxContent>
                      </wps:txbx>
                      <wps:bodyPr rot="0" vert="horz" wrap="square" lIns="91440" tIns="45720" rIns="91440" bIns="45720" anchor="t" anchorCtr="0">
                        <a:noAutofit/>
                      </wps:bodyPr>
                    </wps:wsp>
                  </a:graphicData>
                </a:graphic>
                <wp14:sizeRelV relativeFrom="margin">
                  <wp14:pctHeight>0</wp14:pctHeight>
                </wp14:sizeRelV>
              </wp:anchor>
            </w:drawing>
          </mc:Choice>
          <mc:Fallback>
            <w:pict>
              <v:shapetype w14:anchorId="10B01DC9" id="_x0000_t202" coordsize="21600,21600" o:spt="202" path="m,l,21600r21600,l21600,xe">
                <v:stroke joinstyle="miter"/>
                <v:path gradientshapeok="t" o:connecttype="rect"/>
              </v:shapetype>
              <v:shape id="Zone de texte 2" o:spid="_x0000_s1026" type="#_x0000_t202" style="position:absolute;margin-left:128.7pt;margin-top:277.4pt;width:179.9pt;height:20.25pt;z-index:251661312;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" filled="f" stroked="f">
                <v:textbox>
                  <w:txbxContent>
                    <w:p w14:paraId="3B171D5F" w14:textId="77777777" w:rsidR="00FA4039" w:rsidRPr="00FA4039" w:rsidRDefault="00FA4039" w:rsidP="00FA4039">
                      <w:pPr>
                        <w:jc w:val="right"/>
                        <w:rPr>
                          <w:color w:val="FFFFFF" w:themeColor="background1"/>
                        </w:rPr>
                      </w:pPr>
                      <w:r w:rsidRPr="00FA4039">
                        <w:rPr>
                          <w:color w:val="FFFFFF" w:themeColor="background1"/>
                        </w:rPr>
                        <w:t>@Peter Mauduit</w:t>
                      </w:r>
                    </w:p>
                  </w:txbxContent>
                </v:textbox>
                <w10:wrap anchorx="margin"/>
              </v:shape>
            </w:pict>
          </mc:Fallback>
        </mc:AlternateContent>
      </w:r>
    </w:p>
    <w:p w14:paraId="56AD5FF5" w14:textId="4AE86977" w:rsidR="00F81735" w:rsidRDefault="00F81735"/>
    <w:p w14:paraId="461BD3C7" w14:textId="558D5D10" w:rsidR="00F81735" w:rsidRDefault="00F81735"/>
    <w:p w14:paraId="567C0620" w14:textId="5122CA54" w:rsidR="00F81735" w:rsidRDefault="00E5101E">
      <w:r>
        <w:rPr>
          <w:noProof/>
        </w:rPr>
        <mc:AlternateContent>
          <mc:Choice Requires="wps">
            <w:drawing>
              <wp:anchor distT="45720" distB="45720" distL="114300" distR="114300" simplePos="0" relativeHeight="251660288" behindDoc="0" locked="0" layoutInCell="1" allowOverlap="1" wp14:anchorId="187CB7AD" wp14:editId="6F4232FC">
                <wp:simplePos x="0" y="0"/>
                <wp:positionH relativeFrom="column">
                  <wp:posOffset>3843655</wp:posOffset>
                </wp:positionH>
                <wp:positionV relativeFrom="paragraph">
                  <wp:posOffset>86360</wp:posOffset>
                </wp:positionV>
                <wp:extent cx="1047750" cy="257175"/>
                <wp:effectExtent l="0" t="0" r="0" b="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7750" cy="257175"/>
                        </a:xfrm>
                        <a:prstGeom prst="rect">
                          <a:avLst/>
                        </a:prstGeom>
                        <a:noFill/>
                        <a:ln w="9525">
                          <a:noFill/>
                          <a:miter lim="800000"/>
                          <a:headEnd/>
                          <a:tailEnd/>
                        </a:ln>
                      </wps:spPr>
                      <wps:txbx>
                        <w:txbxContent>
                          <w:p w14:paraId="52136CD8" w14:textId="04B3B7C2" w:rsidR="00E5101E" w:rsidRPr="00E5101E" w:rsidRDefault="00E5101E">
                            <w:pPr>
                              <w:rPr>
                                <w:color w:val="FFFFFF" w:themeColor="background1"/>
                              </w:rPr>
                            </w:pPr>
                            <w:r w:rsidRPr="00E5101E">
                              <w:rPr>
                                <w:color w:val="FFFFFF" w:themeColor="background1"/>
                              </w:rPr>
                              <w:t>© Axel Martin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7CB7AD" id="_x0000_s1027" type="#_x0000_t202" style="position:absolute;margin-left:302.65pt;margin-top:6.8pt;width:82.5pt;height:20.2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" filled="f" stroked="f">
                <v:textbox>
                  <w:txbxContent>
                    <w:p w14:paraId="52136CD8" w14:textId="04B3B7C2" w:rsidR="00E5101E" w:rsidRPr="00E5101E" w:rsidRDefault="00E5101E">
                      <w:pPr>
                        <w:rPr>
                          <w:color w:val="FFFFFF" w:themeColor="background1"/>
                        </w:rPr>
                      </w:pPr>
                      <w:r w:rsidRPr="00E5101E">
                        <w:rPr>
                          <w:color w:val="FFFFFF" w:themeColor="background1"/>
                        </w:rPr>
                        <w:t>© Axel Martin</w:t>
                      </w:r>
                    </w:p>
                  </w:txbxContent>
                </v:textbox>
                <w10:wrap type="square"/>
              </v:shape>
            </w:pict>
          </mc:Fallback>
        </mc:AlternateContent>
      </w:r>
    </w:p>
    <w:p w14:paraId="0F4372AC" w14:textId="26DE68DE" w:rsidR="00F81735" w:rsidRDefault="00F81735">
      <w:r>
        <w:br w:type="page"/>
      </w:r>
    </w:p>
    <w:p w14:paraId="6ACB7F9C" w14:textId="6B83AA6E" w:rsidR="00502778" w:rsidRDefault="00502778" w:rsidP="00502778">
      <w:pPr>
        <w:pStyle w:val="Titre1"/>
        <w:numPr>
          <w:ilvl w:val="0"/>
          <w:numId w:val="1"/>
        </w:numPr>
        <w:tabs>
          <w:tab w:val="num" w:pos="360"/>
        </w:tabs>
        <w:ind w:left="0" w:firstLine="0"/>
      </w:pPr>
      <w:r w:rsidRPr="008338AD">
        <w:lastRenderedPageBreak/>
        <w:t>Contexte</w:t>
      </w:r>
    </w:p>
    <w:p w14:paraId="653118B5" w14:textId="04F0390E" w:rsidR="00502778" w:rsidRDefault="00F41B0F" w:rsidP="00F41B0F">
      <w:pPr>
        <w:pStyle w:val="Titre2"/>
        <w:numPr>
          <w:ilvl w:val="0"/>
          <w:numId w:val="4"/>
        </w:numPr>
      </w:pPr>
      <w:r>
        <w:t>Présentation</w:t>
      </w:r>
      <w:r w:rsidR="00502778" w:rsidRPr="00DD011C">
        <w:t xml:space="preserve"> </w:t>
      </w:r>
    </w:p>
    <w:p w14:paraId="0617F8E8" w14:textId="3EE693E6" w:rsidR="00A20C9F" w:rsidRPr="00A20C9F" w:rsidRDefault="00A20C9F" w:rsidP="0083357B">
      <w:pPr>
        <w:jc w:val="both"/>
      </w:pPr>
      <w:r w:rsidRPr="00A20C9F">
        <w:t>L</w:t>
      </w:r>
      <w:r>
        <w:t>e projet de</w:t>
      </w:r>
      <w:r w:rsidRPr="00A20C9F">
        <w:t xml:space="preserve"> </w:t>
      </w:r>
      <w:r>
        <w:t>Réserve Naturelle Régionale des Gorges de la Maronne et Tours de Merle</w:t>
      </w:r>
      <w:r w:rsidRPr="00A20C9F">
        <w:t xml:space="preserve"> est située dans le département de la Corrèze. </w:t>
      </w:r>
      <w:r>
        <w:t>Il</w:t>
      </w:r>
      <w:r w:rsidRPr="00A20C9F">
        <w:t xml:space="preserve"> s’étend sur trois communes : Saint-Geniez-ô-Merle, Saint-Cirgues-la-Loutre et Saint-Bonnet-les-Tours-de-Merle. La surface totale s’élève à 205,</w:t>
      </w:r>
      <w:r w:rsidR="00225F9F">
        <w:t>9</w:t>
      </w:r>
      <w:r w:rsidRPr="00A20C9F">
        <w:t xml:space="preserve"> hectares, superficie correspondante aux 245 parcelles </w:t>
      </w:r>
      <w:r w:rsidR="00225F9F">
        <w:t>qui forment</w:t>
      </w:r>
      <w:r w:rsidRPr="00A20C9F">
        <w:t xml:space="preserve"> le périmètre. L’intégration des parcelles à la Réserve Naturelle Régionale se faisant de façon volontaire, associé au fort morcèlement du parcellaire ce secteur, le périmètre est discontinu, formant un chapelet d’entités multipartites distantes au maximum de 300 mètres des unes des autres. </w:t>
      </w:r>
    </w:p>
    <w:p w14:paraId="45609509" w14:textId="7FCFA079" w:rsidR="00FA4039" w:rsidRDefault="00225F9F" w:rsidP="0083357B">
      <w:pPr>
        <w:jc w:val="both"/>
      </w:pPr>
      <w:r>
        <w:t xml:space="preserve">L’ensemble des </w:t>
      </w:r>
      <w:r w:rsidR="00FA4039">
        <w:t>2</w:t>
      </w:r>
      <w:r w:rsidR="00AF5A2A">
        <w:t>45</w:t>
      </w:r>
      <w:r w:rsidR="00FA4039">
        <w:t xml:space="preserve"> parcelles </w:t>
      </w:r>
      <w:r>
        <w:t xml:space="preserve">appartiennent à </w:t>
      </w:r>
      <w:r w:rsidR="00AF5A2A">
        <w:t>11</w:t>
      </w:r>
      <w:r w:rsidR="00FA4039">
        <w:t xml:space="preserve"> propriétaires dont la </w:t>
      </w:r>
      <w:r w:rsidR="00AF5A2A">
        <w:t xml:space="preserve">commune de Saint-Geniez-ô-Merle, le CEN Nouvelle-Aquitaine </w:t>
      </w:r>
      <w:r>
        <w:t>et</w:t>
      </w:r>
      <w:r w:rsidR="00AF5A2A">
        <w:t xml:space="preserve"> Electricité de France</w:t>
      </w:r>
      <w:r w:rsidR="009C553A">
        <w:t xml:space="preserve">. </w:t>
      </w:r>
    </w:p>
    <w:p w14:paraId="2D3EA0E3" w14:textId="5CCB001D" w:rsidR="009C553A" w:rsidRDefault="009C553A" w:rsidP="0083357B">
      <w:pPr>
        <w:jc w:val="both"/>
      </w:pPr>
      <w:r w:rsidRPr="009C553A">
        <w:t>Dans le cadre de sa Stratégie Régionale pour la Biodiversité, la Région Nouvelle-Aquitaine a pour objectif de créer de nouvelles Réserves Naturelles Régionales, qui permettront de protéger l’environnement et la biodiversité d’espaces fragiles</w:t>
      </w:r>
      <w:r w:rsidRPr="00225F9F">
        <w:t xml:space="preserve">. </w:t>
      </w:r>
      <w:r w:rsidRPr="004B19AF">
        <w:t>A l’heure actuelle, 10 RNR existent en Nouvelle-Aquitaine, l’objectif fixé dans la SRB est d’atteindre 20 RNR en 2030. Chaque projet de classement d’un site en RNR fait l’objet d’une consultation des personnes publiques</w:t>
      </w:r>
      <w:r w:rsidRPr="00225F9F">
        <w:t xml:space="preserve"> associées</w:t>
      </w:r>
      <w:r w:rsidRPr="009C553A">
        <w:t xml:space="preserve"> ainsi que d’une consultation du grand public à laquelle chacun peut participer.</w:t>
      </w:r>
    </w:p>
    <w:p w14:paraId="574EF645" w14:textId="77777777" w:rsidR="00502778" w:rsidRDefault="00502778" w:rsidP="0083357B">
      <w:pPr>
        <w:pStyle w:val="Titre2"/>
        <w:numPr>
          <w:ilvl w:val="0"/>
          <w:numId w:val="4"/>
        </w:numPr>
        <w:jc w:val="both"/>
        <w:rPr>
          <w:rFonts w:eastAsiaTheme="minorEastAsia"/>
        </w:rPr>
      </w:pPr>
      <w:r w:rsidRPr="00DD011C">
        <w:rPr>
          <w:rFonts w:eastAsiaTheme="minorEastAsia"/>
        </w:rPr>
        <w:t xml:space="preserve">Patrimoine et Enjeux </w:t>
      </w:r>
    </w:p>
    <w:p w14:paraId="1A5CDC3D" w14:textId="76262A9C" w:rsidR="00225F9F" w:rsidRPr="00D81F37" w:rsidRDefault="00D81F37" w:rsidP="0083357B">
      <w:pPr>
        <w:jc w:val="both"/>
      </w:pPr>
      <w:r w:rsidRPr="00D81F37">
        <w:t xml:space="preserve">La </w:t>
      </w:r>
      <w:r w:rsidR="00225F9F">
        <w:t>R</w:t>
      </w:r>
      <w:r w:rsidRPr="00D81F37">
        <w:t xml:space="preserve">éserve </w:t>
      </w:r>
      <w:r w:rsidR="00225F9F">
        <w:t>N</w:t>
      </w:r>
      <w:r w:rsidRPr="00D81F37">
        <w:t xml:space="preserve">aturelle des Gorges de la Maronne et Tours de Merle est très majoritairement formée de boisements de feuillus installés sur les versants escarpés de la rivière de la Maronne. Une des originalités de cette </w:t>
      </w:r>
      <w:r w:rsidR="00225F9F">
        <w:t>R</w:t>
      </w:r>
      <w:r w:rsidRPr="00D81F37">
        <w:t xml:space="preserve">éserve </w:t>
      </w:r>
      <w:r w:rsidR="00225F9F">
        <w:t>N</w:t>
      </w:r>
      <w:r w:rsidRPr="00D81F37">
        <w:t>aturelle est d’inclure les Tours de Merle (site classé au titre des monuments historiques) dont les ruines médiévales trônent sur un haut et étroit éperon rocheux</w:t>
      </w:r>
      <w:r w:rsidR="00225F9F">
        <w:t xml:space="preserve"> </w:t>
      </w:r>
      <w:r w:rsidR="00225F9F">
        <w:t>et abritent d’importantes colonies de chauves-souris</w:t>
      </w:r>
      <w:r w:rsidR="00225F9F" w:rsidRPr="00D81F37">
        <w:t>.</w:t>
      </w:r>
    </w:p>
    <w:p w14:paraId="39E42E9F" w14:textId="7BBAB1F3" w:rsidR="00D81F37" w:rsidRPr="00D81F37" w:rsidRDefault="00D81F37" w:rsidP="0083357B">
      <w:pPr>
        <w:jc w:val="both"/>
      </w:pPr>
      <w:r w:rsidRPr="00D81F37">
        <w:t xml:space="preserve">L’ensemble des versants abrupts ondule selon le cours de la Maronne.  Ainsi, les multiples conditions écologiques entraînent le développement de nombreux habitats forestiers. Cette diversité permet l’expression d’une très riche biodiversité majoritairement associée aux boisements. Huit habitats d’intérêt communautaire, comme par exemple, des bois des ruisseaux et sources à Frêne et Aulne, des hêtraies à houx, des hêtraies à Aspérule et à Mélique, de petites forêts de ravins, des landes ou </w:t>
      </w:r>
      <w:proofErr w:type="gramStart"/>
      <w:r w:rsidRPr="00D81F37">
        <w:t>bien</w:t>
      </w:r>
      <w:proofErr w:type="gramEnd"/>
      <w:r w:rsidRPr="00D81F37">
        <w:t xml:space="preserve"> encore des éboulis siliceux sont présents. A ces milieux, viennent s’ajouter cinq groupes taxonomiques (lichens, végétation vasculaire, insectes, oiseaux, chauve-souris) avec des espèces protégées, souvent rares et menacées, et parfois en limite d’aire de répartition. Parmi les 32 espèces à forts enjeux de conservation identifiées, on peut citer : la Dentaire pennée, la Luzule blanche, la Rosalie des Alpes, le Milan royal, l’Hirondelle des rochers, le Faucon pèlerin, le Cincle plongeur, etc.</w:t>
      </w:r>
    </w:p>
    <w:p w14:paraId="01DD66E7" w14:textId="24BAFBD5" w:rsidR="00D81F37" w:rsidRPr="00D81F37" w:rsidRDefault="00D81F37" w:rsidP="0083357B">
      <w:pPr>
        <w:jc w:val="both"/>
      </w:pPr>
      <w:r w:rsidRPr="00D81F37">
        <w:t xml:space="preserve">Sur les 36 chauves-souris connues et protégées en France métropolitaine, 14 ont été inventoriées sur ce secteur. Les espèces présentes en hiver et en été sont différentes. Sérotine, Barbastelle et Pipistrelles hibernent dans les tours. Les 4 principales espèces qui s’y installent en période estivale (reproduction/mise-bas) sont le Grand Rhinolophe, le Petit Rhinolophe, le Murin à oreilles échancrées et le Grand Murin. Pour chasser, ces chauves-souris dites « spécialiste forestier » utilisent principalement le milieu intra forestier. Si le Grand murin et le Grand rhinolophe chassent également au-dessus de prairies permanentes, la majorité de leur activité alimentaire s’exerce en sous-bois. Par ailleurs, d’autres espèces non qualifiées ici de « spécialiste forestier » utilisent la forêt pour gîter ; </w:t>
      </w:r>
      <w:r w:rsidRPr="00D81F37">
        <w:lastRenderedPageBreak/>
        <w:t xml:space="preserve">c’est le cas, par exemple, de la Noctule de </w:t>
      </w:r>
      <w:proofErr w:type="spellStart"/>
      <w:r w:rsidRPr="00D81F37">
        <w:t>Leisler</w:t>
      </w:r>
      <w:proofErr w:type="spellEnd"/>
      <w:r w:rsidRPr="00D81F37">
        <w:t xml:space="preserve"> et de la Barbastelle qui logent dans des arbres creux ou sous des écorces décollées. D’où l’importance de l’existence de forêt feuillus et matures.</w:t>
      </w:r>
    </w:p>
    <w:p w14:paraId="34CA2186" w14:textId="77777777" w:rsidR="00502778" w:rsidRDefault="00502778" w:rsidP="00F41B0F">
      <w:pPr>
        <w:pStyle w:val="Titre2"/>
        <w:numPr>
          <w:ilvl w:val="0"/>
          <w:numId w:val="4"/>
        </w:numPr>
        <w:rPr>
          <w:rFonts w:eastAsia="Times New Roman"/>
          <w:lang w:eastAsia="fr-FR"/>
        </w:rPr>
      </w:pPr>
      <w:r w:rsidRPr="00DD011C">
        <w:rPr>
          <w:rFonts w:eastAsia="Times New Roman"/>
          <w:lang w:eastAsia="fr-FR"/>
        </w:rPr>
        <w:t xml:space="preserve">Menaces </w:t>
      </w:r>
    </w:p>
    <w:p w14:paraId="7090E92F" w14:textId="77777777" w:rsidR="00980F88" w:rsidRPr="00980F88" w:rsidRDefault="00980F88" w:rsidP="0083357B">
      <w:pPr>
        <w:jc w:val="both"/>
        <w:rPr>
          <w:lang w:eastAsia="fr-FR"/>
        </w:rPr>
      </w:pPr>
      <w:r w:rsidRPr="00980F88">
        <w:rPr>
          <w:lang w:eastAsia="fr-FR"/>
        </w:rPr>
        <w:t>Actuellement, deux menaces spécifiques ont été identifiées : l’exploitation des feuillus et l’évolution de l’offre touristique, ainsi qu’une menace d’ordre plus général le changement climatique.</w:t>
      </w:r>
    </w:p>
    <w:p w14:paraId="1B527912" w14:textId="77777777" w:rsidR="00980F88" w:rsidRPr="00980F88" w:rsidRDefault="00980F88" w:rsidP="0083357B">
      <w:pPr>
        <w:numPr>
          <w:ilvl w:val="0"/>
          <w:numId w:val="10"/>
        </w:numPr>
        <w:jc w:val="both"/>
        <w:rPr>
          <w:b/>
          <w:lang w:eastAsia="fr-FR"/>
        </w:rPr>
      </w:pPr>
      <w:r w:rsidRPr="00980F88">
        <w:rPr>
          <w:b/>
          <w:lang w:eastAsia="fr-FR"/>
        </w:rPr>
        <w:t xml:space="preserve">L’exploitation forestière : </w:t>
      </w:r>
    </w:p>
    <w:p w14:paraId="56023B16" w14:textId="34F546E8" w:rsidR="00980F88" w:rsidRPr="00980F88" w:rsidRDefault="00980F88" w:rsidP="0083357B">
      <w:pPr>
        <w:jc w:val="both"/>
        <w:rPr>
          <w:lang w:eastAsia="fr-FR"/>
        </w:rPr>
      </w:pPr>
      <w:r w:rsidRPr="00980F88">
        <w:rPr>
          <w:lang w:eastAsia="fr-FR"/>
        </w:rPr>
        <w:t>En ce qui concerne les boisements, l‘inquiétude repose sur la coupe rase de parcelles boisées. Préserver les versants des coupes rases constitue un atout de taille pour la conservation du continuum forestier et empêcher le morcellement des habitats. Il en est de même pour le maintien et le développement de nombreuses espèces inféodées aux forêts feuillues matures où bois vivants, sénescents et morts se mélangent. Par ailleurs, certains propriétaires renouvellent leur(s) parcelle(s) en plantant des résineux, plus particulièrement du Douglas. Dans certaines conditions, ces plantations très fréquemment mono- spécifiques entraînent une diminution de la biodiversité, une rupture dans le corridor forestier feuillus et une banalisation du paysage.</w:t>
      </w:r>
    </w:p>
    <w:p w14:paraId="2EA195BB" w14:textId="77777777" w:rsidR="00980F88" w:rsidRPr="00980F88" w:rsidRDefault="00980F88" w:rsidP="0083357B">
      <w:pPr>
        <w:jc w:val="both"/>
        <w:rPr>
          <w:lang w:eastAsia="fr-FR"/>
        </w:rPr>
      </w:pPr>
      <w:r w:rsidRPr="00980F88">
        <w:rPr>
          <w:lang w:eastAsia="fr-FR"/>
        </w:rPr>
        <w:t>Les coupes forestières sur les fortes pentes occasionnent une érosion des sols, entraînant un colmatage des fonds des cours d’eau. Enfin, les coupes rases, en mettant le sol forestier à nu entrainent une destruction des sols forestiers et une forte libération du carbone contenue dans la litière et le sol.</w:t>
      </w:r>
    </w:p>
    <w:p w14:paraId="4ABE4E31" w14:textId="7AA39A9A" w:rsidR="00980F88" w:rsidRPr="00980F88" w:rsidRDefault="00980F88" w:rsidP="0083357B">
      <w:pPr>
        <w:numPr>
          <w:ilvl w:val="0"/>
          <w:numId w:val="10"/>
        </w:numPr>
        <w:jc w:val="both"/>
        <w:rPr>
          <w:b/>
          <w:lang w:eastAsia="fr-FR"/>
        </w:rPr>
      </w:pPr>
      <w:r w:rsidRPr="00980F88">
        <w:rPr>
          <w:b/>
          <w:lang w:eastAsia="fr-FR"/>
        </w:rPr>
        <w:t>L’évolution de l’offre touristique</w:t>
      </w:r>
    </w:p>
    <w:p w14:paraId="01CA9C06" w14:textId="77777777" w:rsidR="00980F88" w:rsidRPr="00980F88" w:rsidRDefault="00980F88" w:rsidP="0083357B">
      <w:pPr>
        <w:jc w:val="both"/>
        <w:rPr>
          <w:lang w:eastAsia="fr-FR"/>
        </w:rPr>
      </w:pPr>
      <w:r w:rsidRPr="00980F88">
        <w:rPr>
          <w:lang w:eastAsia="fr-FR"/>
        </w:rPr>
        <w:t xml:space="preserve">La seconde pression est rattachée à l’évolution de l’offre touristique sur les Tours de Merle, premier site touristique du département de la Corrèze en nombre de visiteurs par an, environ 20 000 par an. </w:t>
      </w:r>
    </w:p>
    <w:p w14:paraId="54D04D13" w14:textId="0EDABA45" w:rsidR="00980F88" w:rsidRPr="00980F88" w:rsidRDefault="00980F88" w:rsidP="0083357B">
      <w:pPr>
        <w:jc w:val="both"/>
        <w:rPr>
          <w:lang w:eastAsia="fr-FR"/>
        </w:rPr>
      </w:pPr>
      <w:r w:rsidRPr="00980F88">
        <w:rPr>
          <w:lang w:eastAsia="fr-FR"/>
        </w:rPr>
        <w:t>Si l’accueil des visiteurs et la tranquillité nécessaire au maintien des populations des chauves-souris (espèces et effectifs) n’est pas toujours simple à combiner, la collaboration entre le CEN Nouvelle-Aquitaine</w:t>
      </w:r>
      <w:r>
        <w:rPr>
          <w:lang w:eastAsia="fr-FR"/>
        </w:rPr>
        <w:t xml:space="preserve"> </w:t>
      </w:r>
      <w:r w:rsidRPr="00980F88">
        <w:rPr>
          <w:lang w:eastAsia="fr-FR"/>
        </w:rPr>
        <w:t xml:space="preserve">et le gestionnaire du domaine est incontestablement fructueuse. La concertation entre les différents acteurs se fait depuis presque 20 ans. Toutefois, la crainte de l’augmentation de la pression humaine a été renforcée </w:t>
      </w:r>
      <w:r>
        <w:rPr>
          <w:lang w:eastAsia="fr-FR"/>
        </w:rPr>
        <w:t>et il est nécessaire de veiller à ce que l’activité touristique n’impacte pas les espèces et les habitats</w:t>
      </w:r>
      <w:r w:rsidRPr="00980F88">
        <w:rPr>
          <w:lang w:eastAsia="fr-FR"/>
        </w:rPr>
        <w:t xml:space="preserve">. </w:t>
      </w:r>
    </w:p>
    <w:p w14:paraId="4A56443B" w14:textId="4181F5E5" w:rsidR="0005482F" w:rsidRDefault="0005482F" w:rsidP="0083357B">
      <w:pPr>
        <w:jc w:val="both"/>
        <w:rPr>
          <w:lang w:eastAsia="fr-FR"/>
        </w:rPr>
      </w:pPr>
      <w:r>
        <w:rPr>
          <w:lang w:eastAsia="fr-FR"/>
        </w:rPr>
        <w:t xml:space="preserve">Au regard de l’intérêt patrimonial du site et de l’existence de pressions menaçant les enjeux identifiés, il est proposé de donner à ce site un statut de protection fort : celui de Réserve </w:t>
      </w:r>
      <w:r w:rsidR="00225F9F">
        <w:rPr>
          <w:lang w:eastAsia="fr-FR"/>
        </w:rPr>
        <w:t>N</w:t>
      </w:r>
      <w:r>
        <w:rPr>
          <w:lang w:eastAsia="fr-FR"/>
        </w:rPr>
        <w:t xml:space="preserve">aturelle </w:t>
      </w:r>
      <w:r w:rsidR="00225F9F">
        <w:rPr>
          <w:lang w:eastAsia="fr-FR"/>
        </w:rPr>
        <w:t>R</w:t>
      </w:r>
      <w:r>
        <w:rPr>
          <w:lang w:eastAsia="fr-FR"/>
        </w:rPr>
        <w:t>égionale, pour une durée de 10 ans.</w:t>
      </w:r>
    </w:p>
    <w:p w14:paraId="1DE703E8" w14:textId="77777777" w:rsidR="004B19AF" w:rsidRDefault="004B19AF" w:rsidP="0083357B">
      <w:pPr>
        <w:jc w:val="both"/>
        <w:rPr>
          <w:lang w:eastAsia="fr-FR"/>
        </w:rPr>
      </w:pPr>
    </w:p>
    <w:p w14:paraId="050AA1D9" w14:textId="77777777" w:rsidR="00502778" w:rsidRDefault="00502778" w:rsidP="0083357B">
      <w:pPr>
        <w:pStyle w:val="Titre2"/>
        <w:numPr>
          <w:ilvl w:val="0"/>
          <w:numId w:val="4"/>
        </w:numPr>
        <w:jc w:val="both"/>
        <w:rPr>
          <w:rFonts w:eastAsia="Times New Roman"/>
          <w:lang w:eastAsia="fr-FR"/>
        </w:rPr>
      </w:pPr>
      <w:r w:rsidRPr="00DD011C">
        <w:rPr>
          <w:rFonts w:eastAsia="Times New Roman"/>
          <w:lang w:eastAsia="fr-FR"/>
        </w:rPr>
        <w:t xml:space="preserve">Motivation du classement en RNR </w:t>
      </w:r>
    </w:p>
    <w:p w14:paraId="7A4ECFCD" w14:textId="170E5C74" w:rsidR="0038432A" w:rsidRDefault="0038432A" w:rsidP="0083357B">
      <w:pPr>
        <w:pStyle w:val="Default"/>
        <w:jc w:val="both"/>
        <w:rPr>
          <w:sz w:val="22"/>
          <w:szCs w:val="22"/>
        </w:rPr>
      </w:pPr>
      <w:r>
        <w:rPr>
          <w:sz w:val="22"/>
          <w:szCs w:val="22"/>
        </w:rPr>
        <w:t xml:space="preserve">Le classement du site des </w:t>
      </w:r>
      <w:r w:rsidRPr="0038432A">
        <w:rPr>
          <w:sz w:val="22"/>
          <w:szCs w:val="22"/>
        </w:rPr>
        <w:t xml:space="preserve">marais </w:t>
      </w:r>
      <w:r w:rsidR="00980F88">
        <w:rPr>
          <w:sz w:val="22"/>
          <w:szCs w:val="22"/>
        </w:rPr>
        <w:t>des Gorges de la maronne et Tours de Merle</w:t>
      </w:r>
      <w:r w:rsidRPr="0038432A">
        <w:rPr>
          <w:sz w:val="22"/>
          <w:szCs w:val="22"/>
        </w:rPr>
        <w:t xml:space="preserve"> </w:t>
      </w:r>
      <w:r>
        <w:rPr>
          <w:sz w:val="22"/>
          <w:szCs w:val="22"/>
        </w:rPr>
        <w:t xml:space="preserve">en Réserve Naturelle Régionale permettra : </w:t>
      </w:r>
    </w:p>
    <w:p w14:paraId="3C86D845" w14:textId="77777777" w:rsidR="0038432A" w:rsidRDefault="0038432A" w:rsidP="0083357B">
      <w:pPr>
        <w:pStyle w:val="Default"/>
        <w:numPr>
          <w:ilvl w:val="0"/>
          <w:numId w:val="9"/>
        </w:numPr>
        <w:spacing w:after="30"/>
        <w:ind w:left="720" w:hanging="360"/>
        <w:jc w:val="both"/>
        <w:rPr>
          <w:sz w:val="22"/>
          <w:szCs w:val="22"/>
        </w:rPr>
      </w:pPr>
      <w:r>
        <w:rPr>
          <w:sz w:val="22"/>
          <w:szCs w:val="22"/>
        </w:rPr>
        <w:t xml:space="preserve">De préserver des milieux naturels fragiles et fortement patrimoniaux ; </w:t>
      </w:r>
    </w:p>
    <w:p w14:paraId="1C239F04" w14:textId="77777777" w:rsidR="0038432A" w:rsidRDefault="0038432A" w:rsidP="0083357B">
      <w:pPr>
        <w:pStyle w:val="Default"/>
        <w:numPr>
          <w:ilvl w:val="0"/>
          <w:numId w:val="9"/>
        </w:numPr>
        <w:spacing w:after="30"/>
        <w:ind w:left="720" w:hanging="360"/>
        <w:jc w:val="both"/>
        <w:rPr>
          <w:sz w:val="22"/>
          <w:szCs w:val="22"/>
        </w:rPr>
      </w:pPr>
      <w:r>
        <w:rPr>
          <w:sz w:val="22"/>
          <w:szCs w:val="22"/>
        </w:rPr>
        <w:t xml:space="preserve">De mettre en place une réglementation afin de réguler notamment la </w:t>
      </w:r>
      <w:proofErr w:type="spellStart"/>
      <w:r>
        <w:rPr>
          <w:sz w:val="22"/>
          <w:szCs w:val="22"/>
        </w:rPr>
        <w:t>surfréquentation</w:t>
      </w:r>
      <w:proofErr w:type="spellEnd"/>
      <w:r>
        <w:rPr>
          <w:sz w:val="22"/>
          <w:szCs w:val="22"/>
        </w:rPr>
        <w:t xml:space="preserve"> et les dégradations ; </w:t>
      </w:r>
    </w:p>
    <w:p w14:paraId="1D982F07" w14:textId="77777777" w:rsidR="0038432A" w:rsidRDefault="0038432A" w:rsidP="0083357B">
      <w:pPr>
        <w:pStyle w:val="Default"/>
        <w:numPr>
          <w:ilvl w:val="0"/>
          <w:numId w:val="9"/>
        </w:numPr>
        <w:spacing w:after="30"/>
        <w:ind w:left="720" w:hanging="360"/>
        <w:jc w:val="both"/>
        <w:rPr>
          <w:sz w:val="22"/>
          <w:szCs w:val="22"/>
        </w:rPr>
      </w:pPr>
      <w:r>
        <w:rPr>
          <w:sz w:val="22"/>
          <w:szCs w:val="22"/>
        </w:rPr>
        <w:t xml:space="preserve">D’obtenir des moyens supplémentaires pour assurer la gestion, les études nécessaires, la sensibilisation, la surveillance </w:t>
      </w:r>
      <w:proofErr w:type="spellStart"/>
      <w:r>
        <w:rPr>
          <w:sz w:val="22"/>
          <w:szCs w:val="22"/>
        </w:rPr>
        <w:t>etc</w:t>
      </w:r>
      <w:proofErr w:type="spellEnd"/>
      <w:r>
        <w:rPr>
          <w:sz w:val="22"/>
          <w:szCs w:val="22"/>
        </w:rPr>
        <w:t xml:space="preserve"> ; </w:t>
      </w:r>
    </w:p>
    <w:p w14:paraId="7250D976" w14:textId="77777777" w:rsidR="0038432A" w:rsidRDefault="0038432A" w:rsidP="0083357B">
      <w:pPr>
        <w:pStyle w:val="Default"/>
        <w:numPr>
          <w:ilvl w:val="0"/>
          <w:numId w:val="9"/>
        </w:numPr>
        <w:ind w:left="720" w:hanging="360"/>
        <w:jc w:val="both"/>
        <w:rPr>
          <w:sz w:val="22"/>
          <w:szCs w:val="22"/>
        </w:rPr>
      </w:pPr>
      <w:r>
        <w:rPr>
          <w:sz w:val="22"/>
          <w:szCs w:val="22"/>
        </w:rPr>
        <w:lastRenderedPageBreak/>
        <w:t xml:space="preserve">De se doter d’un plan de gestion sur 10 ans. </w:t>
      </w:r>
    </w:p>
    <w:p w14:paraId="22B36D5E" w14:textId="77777777" w:rsidR="0038432A" w:rsidRDefault="0038432A" w:rsidP="0083357B">
      <w:pPr>
        <w:pStyle w:val="Default"/>
        <w:jc w:val="both"/>
        <w:rPr>
          <w:sz w:val="22"/>
          <w:szCs w:val="22"/>
        </w:rPr>
      </w:pPr>
    </w:p>
    <w:p w14:paraId="0D0029E0" w14:textId="58777F65" w:rsidR="00860A47" w:rsidRDefault="0038432A" w:rsidP="0083357B">
      <w:pPr>
        <w:jc w:val="both"/>
      </w:pPr>
      <w:r>
        <w:t>Le classement est proposé pour une durée de 10 ans.</w:t>
      </w:r>
    </w:p>
    <w:p w14:paraId="47A94538" w14:textId="77777777" w:rsidR="004B19AF" w:rsidRDefault="004B19AF" w:rsidP="0038432A">
      <w:pPr>
        <w:rPr>
          <w:rFonts w:ascii="CIDFont+F2" w:hAnsi="CIDFont+F2" w:cs="CIDFont+F2"/>
          <w:kern w:val="0"/>
          <w:sz w:val="23"/>
          <w:szCs w:val="23"/>
        </w:rPr>
      </w:pPr>
    </w:p>
    <w:p w14:paraId="2ECE9594" w14:textId="77777777" w:rsidR="00502778" w:rsidRDefault="00502778" w:rsidP="00502778">
      <w:pPr>
        <w:pStyle w:val="Titre1"/>
        <w:numPr>
          <w:ilvl w:val="0"/>
          <w:numId w:val="1"/>
        </w:numPr>
        <w:tabs>
          <w:tab w:val="num" w:pos="360"/>
        </w:tabs>
        <w:ind w:left="0" w:firstLine="0"/>
        <w:rPr>
          <w:rFonts w:eastAsia="Times New Roman"/>
          <w:lang w:eastAsia="fr-FR"/>
        </w:rPr>
      </w:pPr>
      <w:r w:rsidRPr="00C37361">
        <w:rPr>
          <w:rFonts w:eastAsia="Times New Roman"/>
          <w:lang w:eastAsia="fr-FR"/>
        </w:rPr>
        <w:t xml:space="preserve">Consultations </w:t>
      </w:r>
    </w:p>
    <w:p w14:paraId="4ED7F58C" w14:textId="77777777" w:rsidR="004B19AF" w:rsidRPr="004B19AF" w:rsidRDefault="004B19AF" w:rsidP="004B19AF">
      <w:pPr>
        <w:rPr>
          <w:lang w:eastAsia="fr-FR"/>
        </w:rPr>
      </w:pPr>
    </w:p>
    <w:p w14:paraId="464D1892" w14:textId="77777777" w:rsidR="00502778" w:rsidRDefault="00502778" w:rsidP="00502778">
      <w:pPr>
        <w:pStyle w:val="Titre2"/>
        <w:numPr>
          <w:ilvl w:val="0"/>
          <w:numId w:val="2"/>
        </w:numPr>
        <w:tabs>
          <w:tab w:val="num" w:pos="360"/>
        </w:tabs>
        <w:ind w:left="0" w:firstLine="0"/>
        <w:rPr>
          <w:rFonts w:eastAsia="Times New Roman"/>
          <w:lang w:eastAsia="fr-FR"/>
        </w:rPr>
      </w:pPr>
      <w:r w:rsidRPr="008338AD">
        <w:rPr>
          <w:rFonts w:eastAsia="Times New Roman"/>
          <w:lang w:eastAsia="fr-FR"/>
        </w:rPr>
        <w:t>Bilan de la consultation des personnes publiques associées</w:t>
      </w:r>
    </w:p>
    <w:p w14:paraId="0F90B84E" w14:textId="5F8807D5" w:rsidR="00CC1D3A" w:rsidRPr="00C37361" w:rsidRDefault="00502778" w:rsidP="00441575">
      <w:pPr>
        <w:jc w:val="both"/>
        <w:rPr>
          <w:rFonts w:cstheme="minorHAnsi"/>
        </w:rPr>
      </w:pPr>
      <w:r w:rsidRPr="00502778">
        <w:rPr>
          <w:lang w:eastAsia="fr-FR"/>
        </w:rPr>
        <w:t xml:space="preserve">Conformément à l’article L332-2-1 du Code de l’Environnement, la Région en tant qu’autorité de classement, sollicite l’avis du représentant de l’Etat dans la région, des collectivités locales intéressées et du Conseil Scientifique Régional du Patrimoine Naturel (CSRPN) sur le projet de Réserve Naturelle Régionale, sur la base du dossier de demande de classement établi. Selon l’article R.332-31 du Code de l’Environnement, le </w:t>
      </w:r>
      <w:r w:rsidR="00441575" w:rsidRPr="00502778">
        <w:rPr>
          <w:lang w:eastAsia="fr-FR"/>
        </w:rPr>
        <w:t>préfet</w:t>
      </w:r>
      <w:r w:rsidRPr="00502778">
        <w:rPr>
          <w:lang w:eastAsia="fr-FR"/>
        </w:rPr>
        <w:t xml:space="preserve"> de région fait connaître au Président du Conseil régional l'avis de l'Etat dans un délai de trois mois. Passé ce délai, l'avis est réputé favorable. Le Code de l’Environnement ne précise pas le délai dans lequel les avis peuvent être rendus par le CSRPN et les collectivités locales.</w:t>
      </w:r>
      <w:r w:rsidR="00441575">
        <w:rPr>
          <w:lang w:eastAsia="fr-FR"/>
        </w:rPr>
        <w:t xml:space="preserve"> Toutefois, l</w:t>
      </w:r>
      <w:r w:rsidR="00CC1D3A" w:rsidRPr="00C37361">
        <w:rPr>
          <w:rFonts w:cstheme="minorHAnsi"/>
        </w:rPr>
        <w:t xml:space="preserve">es collectivités territoriales sont soumises depuis la loi n° 2013-1005 du 12 novembre 2013 (habilitant le Gouvernement à simplifier les relations entre l’administration et les citoyens) au principe « silence vaut accord ». Le délai de réponse de droit commun est de 2 mois. </w:t>
      </w:r>
    </w:p>
    <w:p w14:paraId="67B7B5AB" w14:textId="31C32177" w:rsidR="00CC1D3A" w:rsidRPr="00C37361" w:rsidRDefault="00CC1D3A" w:rsidP="00441575">
      <w:pPr>
        <w:tabs>
          <w:tab w:val="left" w:pos="2180"/>
        </w:tabs>
        <w:jc w:val="both"/>
        <w:rPr>
          <w:rFonts w:cstheme="minorHAnsi"/>
        </w:rPr>
      </w:pPr>
      <w:r>
        <w:rPr>
          <w:rFonts w:cstheme="minorHAnsi"/>
        </w:rPr>
        <w:t>L</w:t>
      </w:r>
      <w:r w:rsidRPr="00C37361">
        <w:rPr>
          <w:rFonts w:cstheme="minorHAnsi"/>
        </w:rPr>
        <w:t xml:space="preserve">a Région Nouvelle-Aquitaine a envoyé un </w:t>
      </w:r>
      <w:r w:rsidRPr="0038432A">
        <w:rPr>
          <w:rFonts w:cstheme="minorHAnsi"/>
        </w:rPr>
        <w:t xml:space="preserve">courrier le </w:t>
      </w:r>
      <w:r w:rsidR="00225F9F">
        <w:rPr>
          <w:rFonts w:cstheme="minorHAnsi"/>
        </w:rPr>
        <w:t>26</w:t>
      </w:r>
      <w:r w:rsidRPr="0038432A">
        <w:rPr>
          <w:rFonts w:cstheme="minorHAnsi"/>
        </w:rPr>
        <w:t xml:space="preserve"> </w:t>
      </w:r>
      <w:r w:rsidR="0038432A" w:rsidRPr="0038432A">
        <w:rPr>
          <w:rFonts w:cstheme="minorHAnsi"/>
        </w:rPr>
        <w:t xml:space="preserve">septembre </w:t>
      </w:r>
      <w:r w:rsidRPr="0038432A">
        <w:rPr>
          <w:rFonts w:cstheme="minorHAnsi"/>
        </w:rPr>
        <w:t>202</w:t>
      </w:r>
      <w:r w:rsidR="003B6B22" w:rsidRPr="0038432A">
        <w:rPr>
          <w:rFonts w:cstheme="minorHAnsi"/>
        </w:rPr>
        <w:t>4</w:t>
      </w:r>
      <w:r w:rsidR="00FD11ED" w:rsidRPr="0038432A">
        <w:rPr>
          <w:rFonts w:cstheme="minorHAnsi"/>
        </w:rPr>
        <w:t xml:space="preserve"> en recommandé</w:t>
      </w:r>
      <w:r w:rsidR="00FD11ED">
        <w:rPr>
          <w:rFonts w:cstheme="minorHAnsi"/>
        </w:rPr>
        <w:t xml:space="preserve"> avec accusé de réception,</w:t>
      </w:r>
      <w:r w:rsidRPr="00C37361">
        <w:rPr>
          <w:rFonts w:cstheme="minorHAnsi"/>
        </w:rPr>
        <w:t xml:space="preserve"> à chacune des structures concernées pour solliciter leur avis. Les courriers ont été reçus </w:t>
      </w:r>
      <w:r w:rsidR="00980F88">
        <w:rPr>
          <w:rFonts w:cstheme="minorHAnsi"/>
        </w:rPr>
        <w:t>les 30 et 31 septembre</w:t>
      </w:r>
      <w:r w:rsidR="007F0A37" w:rsidRPr="0038432A">
        <w:rPr>
          <w:rFonts w:cstheme="minorHAnsi"/>
        </w:rPr>
        <w:t xml:space="preserve"> 2024</w:t>
      </w:r>
      <w:r w:rsidRPr="0038432A">
        <w:rPr>
          <w:rFonts w:cstheme="minorHAnsi"/>
        </w:rPr>
        <w:t>,</w:t>
      </w:r>
      <w:r w:rsidRPr="00C37361">
        <w:rPr>
          <w:rFonts w:cstheme="minorHAnsi"/>
        </w:rPr>
        <w:t xml:space="preserve"> les avis devaient donc être rendus avant le </w:t>
      </w:r>
      <w:r w:rsidR="009477C4">
        <w:rPr>
          <w:rFonts w:cstheme="minorHAnsi"/>
        </w:rPr>
        <w:t>30 ou 31</w:t>
      </w:r>
      <w:r w:rsidR="0038432A">
        <w:rPr>
          <w:rFonts w:cstheme="minorHAnsi"/>
        </w:rPr>
        <w:t xml:space="preserve"> décembre 2024 </w:t>
      </w:r>
      <w:r w:rsidR="003B6B22">
        <w:rPr>
          <w:rFonts w:cstheme="minorHAnsi"/>
        </w:rPr>
        <w:t>pour les collectivités, et avant le</w:t>
      </w:r>
      <w:r w:rsidR="0038432A">
        <w:rPr>
          <w:rFonts w:cstheme="minorHAnsi"/>
        </w:rPr>
        <w:t xml:space="preserve"> </w:t>
      </w:r>
      <w:r w:rsidR="009477C4">
        <w:rPr>
          <w:rFonts w:cstheme="minorHAnsi"/>
        </w:rPr>
        <w:t>31</w:t>
      </w:r>
      <w:r w:rsidR="0038432A">
        <w:rPr>
          <w:rFonts w:cstheme="minorHAnsi"/>
        </w:rPr>
        <w:t xml:space="preserve"> janvier 2025</w:t>
      </w:r>
      <w:r w:rsidR="003B6B22">
        <w:rPr>
          <w:rFonts w:cstheme="minorHAnsi"/>
        </w:rPr>
        <w:t xml:space="preserve"> pour l’Etat.</w:t>
      </w:r>
    </w:p>
    <w:p w14:paraId="2FA9423C" w14:textId="77777777" w:rsidR="00896DF4" w:rsidRPr="00C37361" w:rsidRDefault="00896DF4" w:rsidP="00896DF4">
      <w:pPr>
        <w:tabs>
          <w:tab w:val="left" w:pos="2180"/>
        </w:tabs>
        <w:jc w:val="both"/>
        <w:rPr>
          <w:rFonts w:cstheme="minorHAnsi"/>
        </w:rPr>
      </w:pPr>
      <w:r w:rsidRPr="00C37361">
        <w:rPr>
          <w:rFonts w:cstheme="minorHAnsi"/>
        </w:rPr>
        <w:t>Le tableau ci-dessous présente les avis rendus :</w:t>
      </w:r>
    </w:p>
    <w:tbl>
      <w:tblPr>
        <w:tblW w:w="12399" w:type="dxa"/>
        <w:tblInd w:w="-5" w:type="dxa"/>
        <w:tblCellMar>
          <w:left w:w="70" w:type="dxa"/>
          <w:right w:w="70" w:type="dxa"/>
        </w:tblCellMar>
        <w:tblLook w:val="04A0" w:firstRow="1" w:lastRow="0" w:firstColumn="1" w:lastColumn="0" w:noHBand="0" w:noVBand="1"/>
      </w:tblPr>
      <w:tblGrid>
        <w:gridCol w:w="1883"/>
        <w:gridCol w:w="1883"/>
        <w:gridCol w:w="2923"/>
        <w:gridCol w:w="2421"/>
        <w:gridCol w:w="3289"/>
      </w:tblGrid>
      <w:tr w:rsidR="00896DF4" w:rsidRPr="00242F94" w14:paraId="2EB9F95A" w14:textId="77777777" w:rsidTr="00C7226F">
        <w:trPr>
          <w:gridAfter w:val="1"/>
          <w:wAfter w:w="3284" w:type="dxa"/>
          <w:trHeight w:val="611"/>
        </w:trPr>
        <w:tc>
          <w:tcPr>
            <w:tcW w:w="1883"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44B65973" w14:textId="77777777" w:rsidR="00896DF4" w:rsidRPr="00242F94" w:rsidRDefault="00896DF4" w:rsidP="006765EB">
            <w:pPr>
              <w:spacing w:after="0" w:line="240" w:lineRule="auto"/>
              <w:rPr>
                <w:rFonts w:eastAsia="Times New Roman" w:cstheme="minorHAnsi"/>
                <w:b/>
                <w:bCs/>
                <w:color w:val="000000"/>
                <w:sz w:val="20"/>
                <w:szCs w:val="20"/>
                <w:lang w:eastAsia="fr-FR"/>
              </w:rPr>
            </w:pPr>
            <w:r w:rsidRPr="00242F94">
              <w:rPr>
                <w:rFonts w:eastAsia="Times New Roman" w:cstheme="minorHAnsi"/>
                <w:b/>
                <w:bCs/>
                <w:color w:val="000000"/>
                <w:sz w:val="20"/>
                <w:szCs w:val="20"/>
                <w:lang w:eastAsia="fr-FR"/>
              </w:rPr>
              <w:t>Collectivité consultée</w:t>
            </w:r>
          </w:p>
        </w:tc>
        <w:tc>
          <w:tcPr>
            <w:tcW w:w="1883" w:type="dxa"/>
            <w:tcBorders>
              <w:top w:val="single" w:sz="8" w:space="0" w:color="auto"/>
              <w:left w:val="nil"/>
              <w:bottom w:val="single" w:sz="4" w:space="0" w:color="auto"/>
              <w:right w:val="single" w:sz="4" w:space="0" w:color="auto"/>
            </w:tcBorders>
            <w:shd w:val="clear" w:color="auto" w:fill="auto"/>
            <w:vAlign w:val="center"/>
            <w:hideMark/>
          </w:tcPr>
          <w:p w14:paraId="22925C15" w14:textId="77777777" w:rsidR="00896DF4" w:rsidRPr="00077218" w:rsidRDefault="00896DF4" w:rsidP="006765EB">
            <w:pPr>
              <w:spacing w:after="0" w:line="240" w:lineRule="auto"/>
              <w:rPr>
                <w:rFonts w:eastAsia="Times New Roman" w:cstheme="minorHAnsi"/>
                <w:b/>
                <w:bCs/>
                <w:color w:val="000000"/>
                <w:sz w:val="20"/>
                <w:szCs w:val="20"/>
                <w:lang w:eastAsia="fr-FR"/>
              </w:rPr>
            </w:pPr>
            <w:r w:rsidRPr="00077218">
              <w:rPr>
                <w:rFonts w:eastAsia="Times New Roman" w:cstheme="minorHAnsi"/>
                <w:b/>
                <w:bCs/>
                <w:color w:val="000000"/>
                <w:sz w:val="20"/>
                <w:szCs w:val="20"/>
                <w:lang w:eastAsia="fr-FR"/>
              </w:rPr>
              <w:t>Date de réception du courrier régional</w:t>
            </w:r>
          </w:p>
        </w:tc>
        <w:tc>
          <w:tcPr>
            <w:tcW w:w="2923" w:type="dxa"/>
            <w:tcBorders>
              <w:top w:val="single" w:sz="8" w:space="0" w:color="auto"/>
              <w:left w:val="nil"/>
              <w:bottom w:val="single" w:sz="4" w:space="0" w:color="auto"/>
              <w:right w:val="single" w:sz="4" w:space="0" w:color="auto"/>
            </w:tcBorders>
            <w:shd w:val="clear" w:color="auto" w:fill="auto"/>
            <w:vAlign w:val="center"/>
            <w:hideMark/>
          </w:tcPr>
          <w:p w14:paraId="63E35A28" w14:textId="77777777" w:rsidR="00896DF4" w:rsidRPr="00242F94" w:rsidRDefault="00896DF4" w:rsidP="006765EB">
            <w:pPr>
              <w:spacing w:after="0" w:line="240" w:lineRule="auto"/>
              <w:jc w:val="center"/>
              <w:rPr>
                <w:rFonts w:eastAsia="Times New Roman" w:cstheme="minorHAnsi"/>
                <w:b/>
                <w:bCs/>
                <w:color w:val="000000"/>
                <w:sz w:val="20"/>
                <w:szCs w:val="20"/>
                <w:lang w:eastAsia="fr-FR"/>
              </w:rPr>
            </w:pPr>
            <w:r w:rsidRPr="00242F94">
              <w:rPr>
                <w:rFonts w:eastAsia="Times New Roman" w:cstheme="minorHAnsi"/>
                <w:b/>
                <w:bCs/>
                <w:color w:val="000000"/>
                <w:sz w:val="20"/>
                <w:szCs w:val="20"/>
                <w:lang w:eastAsia="fr-FR"/>
              </w:rPr>
              <w:t>Avis</w:t>
            </w:r>
          </w:p>
        </w:tc>
        <w:tc>
          <w:tcPr>
            <w:tcW w:w="2421" w:type="dxa"/>
            <w:tcBorders>
              <w:top w:val="single" w:sz="8" w:space="0" w:color="auto"/>
              <w:left w:val="nil"/>
              <w:bottom w:val="single" w:sz="4" w:space="0" w:color="auto"/>
              <w:right w:val="single" w:sz="8" w:space="0" w:color="auto"/>
            </w:tcBorders>
            <w:shd w:val="clear" w:color="auto" w:fill="auto"/>
            <w:vAlign w:val="center"/>
            <w:hideMark/>
          </w:tcPr>
          <w:p w14:paraId="2406AA24" w14:textId="77777777" w:rsidR="00896DF4" w:rsidRPr="00242F94" w:rsidRDefault="00896DF4" w:rsidP="006765EB">
            <w:pPr>
              <w:spacing w:after="0" w:line="240" w:lineRule="auto"/>
              <w:rPr>
                <w:rFonts w:eastAsia="Times New Roman" w:cstheme="minorHAnsi"/>
                <w:b/>
                <w:bCs/>
                <w:color w:val="000000"/>
                <w:sz w:val="20"/>
                <w:szCs w:val="20"/>
                <w:lang w:eastAsia="fr-FR"/>
              </w:rPr>
            </w:pPr>
            <w:r w:rsidRPr="00242F94">
              <w:rPr>
                <w:rFonts w:eastAsia="Times New Roman" w:cstheme="minorHAnsi"/>
                <w:b/>
                <w:bCs/>
                <w:color w:val="000000"/>
                <w:sz w:val="20"/>
                <w:szCs w:val="20"/>
                <w:lang w:eastAsia="fr-FR"/>
              </w:rPr>
              <w:t>Forme et date de l'avis</w:t>
            </w:r>
          </w:p>
        </w:tc>
      </w:tr>
      <w:tr w:rsidR="00896DF4" w:rsidRPr="00242F94" w14:paraId="729CFD03" w14:textId="77777777" w:rsidTr="00C7226F">
        <w:trPr>
          <w:gridAfter w:val="1"/>
          <w:wAfter w:w="3284" w:type="dxa"/>
          <w:trHeight w:val="611"/>
        </w:trPr>
        <w:tc>
          <w:tcPr>
            <w:tcW w:w="1883" w:type="dxa"/>
            <w:tcBorders>
              <w:top w:val="nil"/>
              <w:left w:val="single" w:sz="8" w:space="0" w:color="auto"/>
              <w:bottom w:val="single" w:sz="4" w:space="0" w:color="auto"/>
              <w:right w:val="single" w:sz="4" w:space="0" w:color="auto"/>
            </w:tcBorders>
            <w:shd w:val="clear" w:color="auto" w:fill="auto"/>
            <w:vAlign w:val="center"/>
          </w:tcPr>
          <w:p w14:paraId="2F9FB61B" w14:textId="01E632C2" w:rsidR="00896DF4" w:rsidRPr="00D625B2" w:rsidRDefault="00D625B2" w:rsidP="006765EB">
            <w:pPr>
              <w:spacing w:after="0" w:line="240" w:lineRule="auto"/>
              <w:rPr>
                <w:rFonts w:eastAsia="Times New Roman" w:cstheme="minorHAnsi"/>
                <w:color w:val="000000"/>
                <w:sz w:val="20"/>
                <w:szCs w:val="20"/>
                <w:lang w:eastAsia="fr-FR"/>
              </w:rPr>
            </w:pPr>
            <w:r w:rsidRPr="00D625B2">
              <w:rPr>
                <w:rFonts w:eastAsia="Times New Roman" w:cstheme="minorHAnsi"/>
                <w:color w:val="000000"/>
                <w:sz w:val="20"/>
                <w:szCs w:val="20"/>
                <w:lang w:eastAsia="fr-FR"/>
              </w:rPr>
              <w:t>Préfecture de Région</w:t>
            </w:r>
          </w:p>
        </w:tc>
        <w:tc>
          <w:tcPr>
            <w:tcW w:w="1883" w:type="dxa"/>
            <w:tcBorders>
              <w:top w:val="nil"/>
              <w:left w:val="nil"/>
              <w:bottom w:val="single" w:sz="4" w:space="0" w:color="auto"/>
              <w:right w:val="single" w:sz="4" w:space="0" w:color="auto"/>
            </w:tcBorders>
            <w:shd w:val="clear" w:color="auto" w:fill="auto"/>
            <w:vAlign w:val="center"/>
          </w:tcPr>
          <w:p w14:paraId="1D19FD6E" w14:textId="7947919D" w:rsidR="00896DF4" w:rsidRPr="00077218" w:rsidRDefault="009477C4" w:rsidP="006765EB">
            <w:pPr>
              <w:spacing w:after="0" w:line="240" w:lineRule="auto"/>
              <w:rPr>
                <w:rFonts w:eastAsia="Times New Roman" w:cstheme="minorHAnsi"/>
                <w:color w:val="000000"/>
                <w:sz w:val="20"/>
                <w:szCs w:val="20"/>
                <w:lang w:eastAsia="fr-FR"/>
              </w:rPr>
            </w:pPr>
            <w:r w:rsidRPr="00077218">
              <w:rPr>
                <w:rFonts w:eastAsia="Times New Roman" w:cstheme="minorHAnsi"/>
                <w:color w:val="000000"/>
                <w:sz w:val="20"/>
                <w:szCs w:val="20"/>
                <w:lang w:eastAsia="fr-FR"/>
              </w:rPr>
              <w:t>31</w:t>
            </w:r>
            <w:r w:rsidR="00D625B2" w:rsidRPr="00077218">
              <w:rPr>
                <w:rFonts w:eastAsia="Times New Roman" w:cstheme="minorHAnsi"/>
                <w:color w:val="000000"/>
                <w:sz w:val="20"/>
                <w:szCs w:val="20"/>
                <w:lang w:eastAsia="fr-FR"/>
              </w:rPr>
              <w:t>/</w:t>
            </w:r>
            <w:r w:rsidRPr="00077218">
              <w:rPr>
                <w:rFonts w:eastAsia="Times New Roman" w:cstheme="minorHAnsi"/>
                <w:color w:val="000000"/>
                <w:sz w:val="20"/>
                <w:szCs w:val="20"/>
                <w:lang w:eastAsia="fr-FR"/>
              </w:rPr>
              <w:t>09</w:t>
            </w:r>
            <w:r w:rsidR="00D625B2" w:rsidRPr="00077218">
              <w:rPr>
                <w:rFonts w:eastAsia="Times New Roman" w:cstheme="minorHAnsi"/>
                <w:color w:val="000000"/>
                <w:sz w:val="20"/>
                <w:szCs w:val="20"/>
                <w:lang w:eastAsia="fr-FR"/>
              </w:rPr>
              <w:t>/2024</w:t>
            </w:r>
          </w:p>
        </w:tc>
        <w:tc>
          <w:tcPr>
            <w:tcW w:w="2923" w:type="dxa"/>
            <w:tcBorders>
              <w:top w:val="nil"/>
              <w:left w:val="nil"/>
              <w:bottom w:val="single" w:sz="4" w:space="0" w:color="auto"/>
              <w:right w:val="single" w:sz="4" w:space="0" w:color="auto"/>
            </w:tcBorders>
            <w:shd w:val="clear" w:color="auto" w:fill="auto"/>
            <w:vAlign w:val="center"/>
          </w:tcPr>
          <w:p w14:paraId="091C33B7" w14:textId="366B17C1" w:rsidR="00896DF4" w:rsidRPr="00242F94" w:rsidRDefault="00D625B2" w:rsidP="006765EB">
            <w:pPr>
              <w:spacing w:after="0" w:line="240" w:lineRule="auto"/>
              <w:rPr>
                <w:rFonts w:eastAsia="Times New Roman" w:cstheme="minorHAnsi"/>
                <w:color w:val="000000"/>
                <w:sz w:val="20"/>
                <w:szCs w:val="20"/>
                <w:lang w:eastAsia="fr-FR"/>
              </w:rPr>
            </w:pPr>
            <w:r>
              <w:rPr>
                <w:rFonts w:eastAsia="Times New Roman" w:cstheme="minorHAnsi"/>
                <w:color w:val="000000"/>
                <w:sz w:val="20"/>
                <w:szCs w:val="20"/>
                <w:lang w:eastAsia="fr-FR"/>
              </w:rPr>
              <w:t>Favorable</w:t>
            </w:r>
          </w:p>
        </w:tc>
        <w:tc>
          <w:tcPr>
            <w:tcW w:w="2421" w:type="dxa"/>
            <w:tcBorders>
              <w:top w:val="nil"/>
              <w:left w:val="nil"/>
              <w:bottom w:val="single" w:sz="4" w:space="0" w:color="auto"/>
              <w:right w:val="single" w:sz="8" w:space="0" w:color="auto"/>
            </w:tcBorders>
            <w:shd w:val="clear" w:color="auto" w:fill="auto"/>
            <w:vAlign w:val="center"/>
          </w:tcPr>
          <w:p w14:paraId="19F8A34A" w14:textId="461FF717" w:rsidR="00896DF4" w:rsidRPr="00242F94" w:rsidRDefault="00D625B2" w:rsidP="006765EB">
            <w:pPr>
              <w:spacing w:after="0" w:line="240" w:lineRule="auto"/>
              <w:rPr>
                <w:rFonts w:eastAsia="Times New Roman" w:cstheme="minorHAnsi"/>
                <w:color w:val="000000"/>
                <w:sz w:val="20"/>
                <w:szCs w:val="20"/>
                <w:lang w:eastAsia="fr-FR"/>
              </w:rPr>
            </w:pPr>
            <w:r>
              <w:rPr>
                <w:rFonts w:eastAsia="Times New Roman" w:cstheme="minorHAnsi"/>
                <w:color w:val="000000"/>
                <w:sz w:val="20"/>
                <w:szCs w:val="20"/>
                <w:lang w:eastAsia="fr-FR"/>
              </w:rPr>
              <w:t>Courrier du 2</w:t>
            </w:r>
            <w:r w:rsidR="002338BB">
              <w:rPr>
                <w:rFonts w:eastAsia="Times New Roman" w:cstheme="minorHAnsi"/>
                <w:color w:val="000000"/>
                <w:sz w:val="20"/>
                <w:szCs w:val="20"/>
                <w:lang w:eastAsia="fr-FR"/>
              </w:rPr>
              <w:t>6</w:t>
            </w:r>
            <w:r>
              <w:rPr>
                <w:rFonts w:eastAsia="Times New Roman" w:cstheme="minorHAnsi"/>
                <w:color w:val="000000"/>
                <w:sz w:val="20"/>
                <w:szCs w:val="20"/>
                <w:lang w:eastAsia="fr-FR"/>
              </w:rPr>
              <w:t xml:space="preserve"> décembre 2024</w:t>
            </w:r>
          </w:p>
        </w:tc>
      </w:tr>
      <w:tr w:rsidR="00E0656A" w:rsidRPr="00242F94" w14:paraId="1381F12C" w14:textId="77777777" w:rsidTr="00C7226F">
        <w:trPr>
          <w:gridAfter w:val="1"/>
          <w:wAfter w:w="3284" w:type="dxa"/>
          <w:trHeight w:val="611"/>
        </w:trPr>
        <w:tc>
          <w:tcPr>
            <w:tcW w:w="1883" w:type="dxa"/>
            <w:tcBorders>
              <w:top w:val="nil"/>
              <w:left w:val="single" w:sz="8" w:space="0" w:color="auto"/>
              <w:bottom w:val="single" w:sz="4" w:space="0" w:color="auto"/>
              <w:right w:val="single" w:sz="4" w:space="0" w:color="auto"/>
            </w:tcBorders>
            <w:shd w:val="clear" w:color="auto" w:fill="auto"/>
            <w:vAlign w:val="center"/>
          </w:tcPr>
          <w:p w14:paraId="7B77ACEE" w14:textId="3D60A3EB" w:rsidR="00E0656A" w:rsidRPr="00D625B2" w:rsidRDefault="00E0656A" w:rsidP="006765EB">
            <w:pPr>
              <w:spacing w:after="0" w:line="240" w:lineRule="auto"/>
              <w:rPr>
                <w:rFonts w:eastAsia="Times New Roman" w:cstheme="minorHAnsi"/>
                <w:color w:val="000000"/>
                <w:sz w:val="20"/>
                <w:szCs w:val="20"/>
                <w:lang w:eastAsia="fr-FR"/>
              </w:rPr>
            </w:pPr>
            <w:r>
              <w:rPr>
                <w:rFonts w:eastAsia="Times New Roman" w:cstheme="minorHAnsi"/>
                <w:color w:val="000000"/>
                <w:sz w:val="20"/>
                <w:szCs w:val="20"/>
                <w:lang w:eastAsia="fr-FR"/>
              </w:rPr>
              <w:t>Commune de Saint-Geniez-Ô-Merle</w:t>
            </w:r>
          </w:p>
        </w:tc>
        <w:tc>
          <w:tcPr>
            <w:tcW w:w="1883" w:type="dxa"/>
            <w:tcBorders>
              <w:top w:val="nil"/>
              <w:left w:val="nil"/>
              <w:bottom w:val="single" w:sz="4" w:space="0" w:color="auto"/>
              <w:right w:val="single" w:sz="4" w:space="0" w:color="auto"/>
            </w:tcBorders>
            <w:shd w:val="clear" w:color="auto" w:fill="auto"/>
            <w:vAlign w:val="center"/>
          </w:tcPr>
          <w:p w14:paraId="39323068" w14:textId="26B88DEC" w:rsidR="00E0656A" w:rsidRPr="00077218" w:rsidRDefault="00C7226F" w:rsidP="006765EB">
            <w:pPr>
              <w:spacing w:after="0" w:line="240" w:lineRule="auto"/>
              <w:rPr>
                <w:rFonts w:eastAsia="Times New Roman" w:cstheme="minorHAnsi"/>
                <w:color w:val="000000"/>
                <w:sz w:val="20"/>
                <w:szCs w:val="20"/>
                <w:lang w:eastAsia="fr-FR"/>
              </w:rPr>
            </w:pPr>
            <w:r w:rsidRPr="00077218">
              <w:rPr>
                <w:rFonts w:eastAsia="Times New Roman" w:cstheme="minorHAnsi"/>
                <w:color w:val="000000"/>
                <w:sz w:val="20"/>
                <w:szCs w:val="20"/>
                <w:lang w:eastAsia="fr-FR"/>
              </w:rPr>
              <w:t>30/09/2024</w:t>
            </w:r>
          </w:p>
        </w:tc>
        <w:tc>
          <w:tcPr>
            <w:tcW w:w="2923" w:type="dxa"/>
            <w:tcBorders>
              <w:top w:val="nil"/>
              <w:left w:val="nil"/>
              <w:bottom w:val="single" w:sz="4" w:space="0" w:color="auto"/>
              <w:right w:val="single" w:sz="4" w:space="0" w:color="auto"/>
            </w:tcBorders>
            <w:shd w:val="clear" w:color="auto" w:fill="auto"/>
            <w:vAlign w:val="center"/>
          </w:tcPr>
          <w:p w14:paraId="5577C8B1" w14:textId="4563D37B" w:rsidR="00E0656A" w:rsidRDefault="00E0656A" w:rsidP="006765EB">
            <w:pPr>
              <w:spacing w:after="0" w:line="240" w:lineRule="auto"/>
              <w:rPr>
                <w:rFonts w:eastAsia="Times New Roman" w:cstheme="minorHAnsi"/>
                <w:color w:val="000000"/>
                <w:sz w:val="20"/>
                <w:szCs w:val="20"/>
                <w:lang w:eastAsia="fr-FR"/>
              </w:rPr>
            </w:pPr>
            <w:r>
              <w:rPr>
                <w:rFonts w:eastAsia="Times New Roman" w:cstheme="minorHAnsi"/>
                <w:color w:val="000000"/>
                <w:sz w:val="20"/>
                <w:szCs w:val="20"/>
                <w:lang w:eastAsia="fr-FR"/>
              </w:rPr>
              <w:t>Favorable</w:t>
            </w:r>
          </w:p>
        </w:tc>
        <w:tc>
          <w:tcPr>
            <w:tcW w:w="2421" w:type="dxa"/>
            <w:tcBorders>
              <w:top w:val="nil"/>
              <w:left w:val="nil"/>
              <w:bottom w:val="single" w:sz="4" w:space="0" w:color="auto"/>
              <w:right w:val="single" w:sz="8" w:space="0" w:color="auto"/>
            </w:tcBorders>
            <w:shd w:val="clear" w:color="auto" w:fill="auto"/>
            <w:vAlign w:val="center"/>
          </w:tcPr>
          <w:p w14:paraId="6F5B1001" w14:textId="299F9905" w:rsidR="00E0656A" w:rsidRDefault="00E0656A" w:rsidP="006765EB">
            <w:pPr>
              <w:spacing w:after="0" w:line="240" w:lineRule="auto"/>
              <w:rPr>
                <w:rFonts w:eastAsia="Times New Roman" w:cstheme="minorHAnsi"/>
                <w:color w:val="000000"/>
                <w:sz w:val="20"/>
                <w:szCs w:val="20"/>
                <w:lang w:eastAsia="fr-FR"/>
              </w:rPr>
            </w:pPr>
            <w:r>
              <w:rPr>
                <w:rFonts w:eastAsia="Times New Roman" w:cstheme="minorHAnsi"/>
                <w:color w:val="000000"/>
                <w:sz w:val="20"/>
                <w:szCs w:val="20"/>
                <w:lang w:eastAsia="fr-FR"/>
              </w:rPr>
              <w:t>Délibération du 30/09/2024</w:t>
            </w:r>
          </w:p>
        </w:tc>
      </w:tr>
      <w:tr w:rsidR="002338BB" w:rsidRPr="00242F94" w14:paraId="73B9B2C4" w14:textId="77777777" w:rsidTr="00C7226F">
        <w:trPr>
          <w:gridAfter w:val="1"/>
          <w:wAfter w:w="3284" w:type="dxa"/>
          <w:trHeight w:val="611"/>
        </w:trPr>
        <w:tc>
          <w:tcPr>
            <w:tcW w:w="1883" w:type="dxa"/>
            <w:tcBorders>
              <w:top w:val="nil"/>
              <w:left w:val="single" w:sz="8" w:space="0" w:color="auto"/>
              <w:bottom w:val="single" w:sz="4" w:space="0" w:color="auto"/>
              <w:right w:val="single" w:sz="4" w:space="0" w:color="auto"/>
            </w:tcBorders>
            <w:shd w:val="clear" w:color="auto" w:fill="auto"/>
            <w:vAlign w:val="center"/>
          </w:tcPr>
          <w:p w14:paraId="684C0A55" w14:textId="797FD81F" w:rsidR="002338BB" w:rsidRPr="00D625B2" w:rsidRDefault="002338BB" w:rsidP="002338BB">
            <w:pPr>
              <w:spacing w:after="0" w:line="240" w:lineRule="auto"/>
              <w:rPr>
                <w:rFonts w:eastAsia="Times New Roman" w:cstheme="minorHAnsi"/>
                <w:color w:val="000000"/>
                <w:sz w:val="20"/>
                <w:szCs w:val="20"/>
                <w:lang w:eastAsia="fr-FR"/>
              </w:rPr>
            </w:pPr>
            <w:r w:rsidRPr="00D625B2">
              <w:rPr>
                <w:rFonts w:eastAsia="Times New Roman" w:cstheme="minorHAnsi"/>
                <w:color w:val="000000"/>
                <w:sz w:val="20"/>
                <w:szCs w:val="20"/>
                <w:lang w:eastAsia="fr-FR"/>
              </w:rPr>
              <w:t xml:space="preserve">Conseil Scientifique Régional </w:t>
            </w:r>
            <w:r w:rsidRPr="00D625B2">
              <w:rPr>
                <w:rFonts w:cstheme="minorHAnsi"/>
                <w:kern w:val="0"/>
                <w:sz w:val="20"/>
                <w:szCs w:val="20"/>
              </w:rPr>
              <w:t>du Patrimoine Naturel de Nouvelle-Aquitaine</w:t>
            </w:r>
          </w:p>
        </w:tc>
        <w:tc>
          <w:tcPr>
            <w:tcW w:w="1883" w:type="dxa"/>
            <w:tcBorders>
              <w:top w:val="nil"/>
              <w:left w:val="nil"/>
              <w:bottom w:val="single" w:sz="4" w:space="0" w:color="auto"/>
              <w:right w:val="single" w:sz="4" w:space="0" w:color="auto"/>
            </w:tcBorders>
            <w:shd w:val="clear" w:color="auto" w:fill="auto"/>
            <w:vAlign w:val="center"/>
          </w:tcPr>
          <w:p w14:paraId="483542E8" w14:textId="459A1655" w:rsidR="002338BB" w:rsidRPr="00077218" w:rsidRDefault="00C7226F" w:rsidP="002338BB">
            <w:pPr>
              <w:spacing w:after="0" w:line="240" w:lineRule="auto"/>
              <w:rPr>
                <w:rFonts w:eastAsia="Times New Roman" w:cstheme="minorHAnsi"/>
                <w:color w:val="000000"/>
                <w:sz w:val="20"/>
                <w:szCs w:val="20"/>
                <w:lang w:eastAsia="fr-FR"/>
              </w:rPr>
            </w:pPr>
            <w:r w:rsidRPr="00077218">
              <w:rPr>
                <w:rFonts w:eastAsia="Times New Roman" w:cstheme="minorHAnsi"/>
                <w:color w:val="000000"/>
                <w:sz w:val="20"/>
                <w:szCs w:val="20"/>
                <w:lang w:eastAsia="fr-FR"/>
              </w:rPr>
              <w:t>30/09/2024</w:t>
            </w:r>
          </w:p>
        </w:tc>
        <w:tc>
          <w:tcPr>
            <w:tcW w:w="2923" w:type="dxa"/>
            <w:tcBorders>
              <w:top w:val="nil"/>
              <w:left w:val="nil"/>
              <w:bottom w:val="single" w:sz="4" w:space="0" w:color="auto"/>
              <w:right w:val="single" w:sz="4" w:space="0" w:color="auto"/>
            </w:tcBorders>
            <w:shd w:val="clear" w:color="auto" w:fill="auto"/>
            <w:vAlign w:val="center"/>
          </w:tcPr>
          <w:p w14:paraId="3E54AAED" w14:textId="7B9F756D" w:rsidR="002338BB" w:rsidRPr="00242F94" w:rsidRDefault="002338BB" w:rsidP="002338BB">
            <w:pPr>
              <w:spacing w:after="0" w:line="240" w:lineRule="auto"/>
              <w:rPr>
                <w:rFonts w:eastAsia="Times New Roman" w:cstheme="minorHAnsi"/>
                <w:color w:val="000000"/>
                <w:sz w:val="20"/>
                <w:szCs w:val="20"/>
                <w:lang w:eastAsia="fr-FR"/>
              </w:rPr>
            </w:pPr>
            <w:r>
              <w:rPr>
                <w:rFonts w:eastAsia="Times New Roman" w:cstheme="minorHAnsi"/>
                <w:color w:val="000000"/>
                <w:sz w:val="20"/>
                <w:szCs w:val="20"/>
                <w:lang w:eastAsia="fr-FR"/>
              </w:rPr>
              <w:t xml:space="preserve">Favorable assorti de remarques </w:t>
            </w:r>
          </w:p>
        </w:tc>
        <w:tc>
          <w:tcPr>
            <w:tcW w:w="2421" w:type="dxa"/>
            <w:tcBorders>
              <w:top w:val="nil"/>
              <w:left w:val="nil"/>
              <w:bottom w:val="single" w:sz="4" w:space="0" w:color="auto"/>
              <w:right w:val="single" w:sz="8" w:space="0" w:color="auto"/>
            </w:tcBorders>
            <w:shd w:val="clear" w:color="auto" w:fill="auto"/>
            <w:vAlign w:val="center"/>
          </w:tcPr>
          <w:p w14:paraId="512E2E79" w14:textId="2FF8D30D" w:rsidR="002338BB" w:rsidRPr="00242F94" w:rsidRDefault="002338BB" w:rsidP="002338BB">
            <w:pPr>
              <w:pStyle w:val="Default"/>
              <w:rPr>
                <w:rFonts w:eastAsia="Times New Roman" w:cstheme="minorHAnsi"/>
                <w:sz w:val="20"/>
                <w:szCs w:val="20"/>
                <w:lang w:eastAsia="fr-FR"/>
              </w:rPr>
            </w:pPr>
            <w:r w:rsidRPr="0071658C">
              <w:rPr>
                <w:rFonts w:eastAsia="Times New Roman" w:cstheme="minorHAnsi"/>
                <w:sz w:val="20"/>
                <w:szCs w:val="20"/>
                <w:lang w:eastAsia="fr-FR"/>
              </w:rPr>
              <w:t>Avis n° 2024-4</w:t>
            </w:r>
            <w:r>
              <w:rPr>
                <w:rFonts w:eastAsia="Times New Roman" w:cstheme="minorHAnsi"/>
                <w:sz w:val="20"/>
                <w:szCs w:val="20"/>
                <w:lang w:eastAsia="fr-FR"/>
              </w:rPr>
              <w:t>0 du 5 décembre 2024</w:t>
            </w:r>
          </w:p>
        </w:tc>
      </w:tr>
      <w:tr w:rsidR="002338BB" w:rsidRPr="00242F94" w14:paraId="27129EAE" w14:textId="77777777" w:rsidTr="00C7226F">
        <w:trPr>
          <w:gridAfter w:val="1"/>
          <w:wAfter w:w="3284" w:type="dxa"/>
          <w:trHeight w:val="611"/>
        </w:trPr>
        <w:tc>
          <w:tcPr>
            <w:tcW w:w="1883" w:type="dxa"/>
            <w:tcBorders>
              <w:top w:val="nil"/>
              <w:left w:val="single" w:sz="8" w:space="0" w:color="auto"/>
              <w:bottom w:val="single" w:sz="4" w:space="0" w:color="auto"/>
              <w:right w:val="single" w:sz="4" w:space="0" w:color="auto"/>
            </w:tcBorders>
            <w:shd w:val="clear" w:color="auto" w:fill="auto"/>
            <w:vAlign w:val="center"/>
          </w:tcPr>
          <w:p w14:paraId="0BA33F99" w14:textId="2DCDCEC9" w:rsidR="002338BB" w:rsidRPr="00D625B2" w:rsidRDefault="00481400" w:rsidP="002338BB">
            <w:pPr>
              <w:spacing w:after="0" w:line="240" w:lineRule="auto"/>
              <w:rPr>
                <w:rFonts w:eastAsia="Times New Roman" w:cstheme="minorHAnsi"/>
                <w:color w:val="000000"/>
                <w:sz w:val="20"/>
                <w:szCs w:val="20"/>
                <w:lang w:eastAsia="fr-FR"/>
              </w:rPr>
            </w:pPr>
            <w:r>
              <w:rPr>
                <w:rFonts w:eastAsia="Times New Roman" w:cstheme="minorHAnsi"/>
                <w:color w:val="000000"/>
                <w:sz w:val="20"/>
                <w:szCs w:val="20"/>
                <w:lang w:eastAsia="fr-FR"/>
              </w:rPr>
              <w:t>Commune de Saint-Cirgues-la-Loutre</w:t>
            </w:r>
          </w:p>
        </w:tc>
        <w:tc>
          <w:tcPr>
            <w:tcW w:w="1883" w:type="dxa"/>
            <w:tcBorders>
              <w:top w:val="nil"/>
              <w:left w:val="nil"/>
              <w:bottom w:val="single" w:sz="4" w:space="0" w:color="auto"/>
              <w:right w:val="single" w:sz="4" w:space="0" w:color="auto"/>
            </w:tcBorders>
            <w:shd w:val="clear" w:color="auto" w:fill="auto"/>
            <w:vAlign w:val="center"/>
          </w:tcPr>
          <w:p w14:paraId="10CB8C74" w14:textId="0B27C4CA" w:rsidR="002338BB" w:rsidRPr="00077218" w:rsidRDefault="00C7226F" w:rsidP="002338BB">
            <w:pPr>
              <w:spacing w:after="0" w:line="240" w:lineRule="auto"/>
              <w:rPr>
                <w:rFonts w:eastAsia="Times New Roman" w:cstheme="minorHAnsi"/>
                <w:color w:val="000000"/>
                <w:sz w:val="20"/>
                <w:szCs w:val="20"/>
                <w:lang w:eastAsia="fr-FR"/>
              </w:rPr>
            </w:pPr>
            <w:r w:rsidRPr="00077218">
              <w:rPr>
                <w:rFonts w:eastAsia="Times New Roman" w:cstheme="minorHAnsi"/>
                <w:color w:val="000000"/>
                <w:sz w:val="20"/>
                <w:szCs w:val="20"/>
                <w:lang w:eastAsia="fr-FR"/>
              </w:rPr>
              <w:t>30/09/2024</w:t>
            </w:r>
          </w:p>
        </w:tc>
        <w:tc>
          <w:tcPr>
            <w:tcW w:w="2923" w:type="dxa"/>
            <w:tcBorders>
              <w:top w:val="nil"/>
              <w:left w:val="nil"/>
              <w:bottom w:val="single" w:sz="4" w:space="0" w:color="auto"/>
              <w:right w:val="single" w:sz="4" w:space="0" w:color="auto"/>
            </w:tcBorders>
            <w:shd w:val="clear" w:color="auto" w:fill="auto"/>
            <w:vAlign w:val="center"/>
          </w:tcPr>
          <w:p w14:paraId="6BD7F6A2" w14:textId="6549B778" w:rsidR="002338BB" w:rsidRPr="00242F94" w:rsidRDefault="00C7226F" w:rsidP="002338BB">
            <w:pPr>
              <w:spacing w:after="0" w:line="240" w:lineRule="auto"/>
              <w:rPr>
                <w:rFonts w:eastAsia="Times New Roman" w:cstheme="minorHAnsi"/>
                <w:color w:val="000000"/>
                <w:sz w:val="20"/>
                <w:szCs w:val="20"/>
                <w:lang w:eastAsia="fr-FR"/>
              </w:rPr>
            </w:pPr>
            <w:r w:rsidRPr="00C7226F">
              <w:rPr>
                <w:rFonts w:eastAsia="Times New Roman" w:cstheme="minorHAnsi"/>
                <w:color w:val="000000"/>
                <w:sz w:val="20"/>
                <w:szCs w:val="20"/>
                <w:lang w:eastAsia="fr-FR"/>
              </w:rPr>
              <w:t>Réputé favorable, sans réponse sous 2 mois</w:t>
            </w:r>
          </w:p>
        </w:tc>
        <w:tc>
          <w:tcPr>
            <w:tcW w:w="2421" w:type="dxa"/>
            <w:tcBorders>
              <w:top w:val="nil"/>
              <w:left w:val="nil"/>
              <w:bottom w:val="single" w:sz="4" w:space="0" w:color="auto"/>
              <w:right w:val="single" w:sz="8" w:space="0" w:color="auto"/>
            </w:tcBorders>
            <w:shd w:val="clear" w:color="auto" w:fill="auto"/>
            <w:vAlign w:val="center"/>
          </w:tcPr>
          <w:p w14:paraId="6B0BAAF6" w14:textId="77777777" w:rsidR="002338BB" w:rsidRDefault="00481400" w:rsidP="002338BB">
            <w:pPr>
              <w:spacing w:after="0" w:line="240" w:lineRule="auto"/>
              <w:rPr>
                <w:rFonts w:eastAsia="Times New Roman" w:cstheme="minorHAnsi"/>
                <w:color w:val="000000"/>
                <w:sz w:val="20"/>
                <w:szCs w:val="20"/>
                <w:lang w:eastAsia="fr-FR"/>
              </w:rPr>
            </w:pPr>
            <w:r>
              <w:rPr>
                <w:rFonts w:eastAsia="Times New Roman" w:cstheme="minorHAnsi"/>
                <w:color w:val="000000"/>
                <w:sz w:val="20"/>
                <w:szCs w:val="20"/>
                <w:lang w:eastAsia="fr-FR"/>
              </w:rPr>
              <w:t xml:space="preserve">Mail du 29/01/2025 </w:t>
            </w:r>
          </w:p>
          <w:p w14:paraId="571DA368" w14:textId="0575072E" w:rsidR="00DA738D" w:rsidRPr="00242F94" w:rsidRDefault="00DA738D" w:rsidP="002338BB">
            <w:pPr>
              <w:spacing w:after="0" w:line="240" w:lineRule="auto"/>
              <w:rPr>
                <w:rFonts w:eastAsia="Times New Roman" w:cstheme="minorHAnsi"/>
                <w:color w:val="000000"/>
                <w:sz w:val="20"/>
                <w:szCs w:val="20"/>
                <w:lang w:eastAsia="fr-FR"/>
              </w:rPr>
            </w:pPr>
            <w:r>
              <w:rPr>
                <w:rFonts w:eastAsia="Times New Roman" w:cstheme="minorHAnsi"/>
                <w:color w:val="000000"/>
                <w:sz w:val="20"/>
                <w:szCs w:val="20"/>
                <w:lang w:eastAsia="fr-FR"/>
              </w:rPr>
              <w:t>Hors délai</w:t>
            </w:r>
          </w:p>
        </w:tc>
      </w:tr>
      <w:tr w:rsidR="002338BB" w:rsidRPr="00242F94" w14:paraId="60B7461F" w14:textId="77777777" w:rsidTr="00C7226F">
        <w:trPr>
          <w:gridAfter w:val="1"/>
          <w:wAfter w:w="3284" w:type="dxa"/>
          <w:trHeight w:val="611"/>
        </w:trPr>
        <w:tc>
          <w:tcPr>
            <w:tcW w:w="1883" w:type="dxa"/>
            <w:tcBorders>
              <w:top w:val="nil"/>
              <w:left w:val="single" w:sz="8" w:space="0" w:color="auto"/>
              <w:bottom w:val="single" w:sz="4" w:space="0" w:color="auto"/>
              <w:right w:val="single" w:sz="4" w:space="0" w:color="auto"/>
            </w:tcBorders>
            <w:shd w:val="clear" w:color="auto" w:fill="auto"/>
            <w:vAlign w:val="center"/>
          </w:tcPr>
          <w:p w14:paraId="105E4125" w14:textId="48D64F9C" w:rsidR="002338BB" w:rsidRPr="00D625B2" w:rsidRDefault="00481400" w:rsidP="002338BB">
            <w:pPr>
              <w:spacing w:after="0" w:line="240" w:lineRule="auto"/>
              <w:rPr>
                <w:rFonts w:eastAsia="Times New Roman" w:cstheme="minorHAnsi"/>
                <w:color w:val="000000"/>
                <w:sz w:val="20"/>
                <w:szCs w:val="20"/>
                <w:lang w:eastAsia="fr-FR"/>
              </w:rPr>
            </w:pPr>
            <w:r>
              <w:rPr>
                <w:rFonts w:eastAsia="Times New Roman" w:cstheme="minorHAnsi"/>
                <w:color w:val="000000"/>
                <w:sz w:val="20"/>
                <w:szCs w:val="20"/>
                <w:lang w:eastAsia="fr-FR"/>
              </w:rPr>
              <w:t>Commune de S</w:t>
            </w:r>
            <w:r w:rsidR="00D4541E">
              <w:rPr>
                <w:rFonts w:eastAsia="Times New Roman" w:cstheme="minorHAnsi"/>
                <w:color w:val="000000"/>
                <w:sz w:val="20"/>
                <w:szCs w:val="20"/>
                <w:lang w:eastAsia="fr-FR"/>
              </w:rPr>
              <w:t>a</w:t>
            </w:r>
            <w:r>
              <w:rPr>
                <w:rFonts w:eastAsia="Times New Roman" w:cstheme="minorHAnsi"/>
                <w:color w:val="000000"/>
                <w:sz w:val="20"/>
                <w:szCs w:val="20"/>
                <w:lang w:eastAsia="fr-FR"/>
              </w:rPr>
              <w:t>int-Bonnet-les-Tours-de-Merle</w:t>
            </w:r>
          </w:p>
        </w:tc>
        <w:tc>
          <w:tcPr>
            <w:tcW w:w="1883" w:type="dxa"/>
            <w:tcBorders>
              <w:top w:val="nil"/>
              <w:left w:val="nil"/>
              <w:bottom w:val="single" w:sz="4" w:space="0" w:color="auto"/>
              <w:right w:val="single" w:sz="4" w:space="0" w:color="auto"/>
            </w:tcBorders>
            <w:shd w:val="clear" w:color="auto" w:fill="auto"/>
            <w:vAlign w:val="center"/>
          </w:tcPr>
          <w:p w14:paraId="0AF5EA4F" w14:textId="7B156672" w:rsidR="002338BB" w:rsidRPr="00077218" w:rsidRDefault="00C7226F" w:rsidP="002338BB">
            <w:pPr>
              <w:spacing w:after="0" w:line="240" w:lineRule="auto"/>
              <w:rPr>
                <w:rFonts w:eastAsia="Times New Roman" w:cstheme="minorHAnsi"/>
                <w:color w:val="000000"/>
                <w:sz w:val="20"/>
                <w:szCs w:val="20"/>
                <w:lang w:eastAsia="fr-FR"/>
              </w:rPr>
            </w:pPr>
            <w:r w:rsidRPr="00077218">
              <w:rPr>
                <w:rFonts w:eastAsia="Times New Roman" w:cstheme="minorHAnsi"/>
                <w:color w:val="000000"/>
                <w:sz w:val="20"/>
                <w:szCs w:val="20"/>
                <w:lang w:eastAsia="fr-FR"/>
              </w:rPr>
              <w:t>10/10/2024</w:t>
            </w:r>
          </w:p>
        </w:tc>
        <w:tc>
          <w:tcPr>
            <w:tcW w:w="2923" w:type="dxa"/>
            <w:tcBorders>
              <w:top w:val="nil"/>
              <w:left w:val="nil"/>
              <w:bottom w:val="single" w:sz="4" w:space="0" w:color="auto"/>
              <w:right w:val="single" w:sz="4" w:space="0" w:color="auto"/>
            </w:tcBorders>
            <w:shd w:val="clear" w:color="auto" w:fill="auto"/>
            <w:vAlign w:val="center"/>
          </w:tcPr>
          <w:p w14:paraId="172A7F37" w14:textId="6487A691" w:rsidR="00DA738D" w:rsidRPr="00242F94" w:rsidRDefault="00C7226F" w:rsidP="002338BB">
            <w:pPr>
              <w:spacing w:after="0" w:line="240" w:lineRule="auto"/>
              <w:rPr>
                <w:rFonts w:eastAsia="Times New Roman" w:cstheme="minorHAnsi"/>
                <w:color w:val="000000"/>
                <w:sz w:val="20"/>
                <w:szCs w:val="20"/>
                <w:lang w:eastAsia="fr-FR"/>
              </w:rPr>
            </w:pPr>
            <w:r w:rsidRPr="00C7226F">
              <w:rPr>
                <w:rFonts w:eastAsia="Times New Roman" w:cstheme="minorHAnsi"/>
                <w:color w:val="000000"/>
                <w:sz w:val="20"/>
                <w:szCs w:val="20"/>
                <w:lang w:eastAsia="fr-FR"/>
              </w:rPr>
              <w:t xml:space="preserve">Réputé favorable, sans réponse sous 2 mois </w:t>
            </w:r>
          </w:p>
        </w:tc>
        <w:tc>
          <w:tcPr>
            <w:tcW w:w="2421" w:type="dxa"/>
            <w:tcBorders>
              <w:top w:val="nil"/>
              <w:left w:val="nil"/>
              <w:bottom w:val="single" w:sz="4" w:space="0" w:color="auto"/>
              <w:right w:val="single" w:sz="8" w:space="0" w:color="auto"/>
            </w:tcBorders>
            <w:shd w:val="clear" w:color="auto" w:fill="auto"/>
            <w:vAlign w:val="center"/>
          </w:tcPr>
          <w:p w14:paraId="31E2A937" w14:textId="77777777" w:rsidR="002338BB" w:rsidRDefault="00481400" w:rsidP="002338BB">
            <w:pPr>
              <w:spacing w:after="0" w:line="240" w:lineRule="auto"/>
              <w:rPr>
                <w:rFonts w:eastAsia="Times New Roman" w:cstheme="minorHAnsi"/>
                <w:color w:val="000000"/>
                <w:sz w:val="20"/>
                <w:szCs w:val="20"/>
                <w:lang w:eastAsia="fr-FR"/>
              </w:rPr>
            </w:pPr>
            <w:r>
              <w:rPr>
                <w:rFonts w:eastAsia="Times New Roman" w:cstheme="minorHAnsi"/>
                <w:color w:val="000000"/>
                <w:sz w:val="20"/>
                <w:szCs w:val="20"/>
                <w:lang w:eastAsia="fr-FR"/>
              </w:rPr>
              <w:t>Courrier reçu par mail le 28/01/2025</w:t>
            </w:r>
            <w:r w:rsidR="00DA738D">
              <w:rPr>
                <w:rFonts w:eastAsia="Times New Roman" w:cstheme="minorHAnsi"/>
                <w:color w:val="000000"/>
                <w:sz w:val="20"/>
                <w:szCs w:val="20"/>
                <w:lang w:eastAsia="fr-FR"/>
              </w:rPr>
              <w:t xml:space="preserve"> </w:t>
            </w:r>
          </w:p>
          <w:p w14:paraId="545F2264" w14:textId="13088D7D" w:rsidR="00DA738D" w:rsidRPr="00242F94" w:rsidRDefault="00DA738D" w:rsidP="002338BB">
            <w:pPr>
              <w:spacing w:after="0" w:line="240" w:lineRule="auto"/>
              <w:rPr>
                <w:rFonts w:eastAsia="Times New Roman" w:cstheme="minorHAnsi"/>
                <w:color w:val="000000"/>
                <w:sz w:val="20"/>
                <w:szCs w:val="20"/>
                <w:lang w:eastAsia="fr-FR"/>
              </w:rPr>
            </w:pPr>
            <w:r>
              <w:rPr>
                <w:rFonts w:eastAsia="Times New Roman" w:cstheme="minorHAnsi"/>
                <w:color w:val="000000"/>
                <w:sz w:val="20"/>
                <w:szCs w:val="20"/>
                <w:lang w:eastAsia="fr-FR"/>
              </w:rPr>
              <w:t>Hors délai</w:t>
            </w:r>
          </w:p>
        </w:tc>
      </w:tr>
      <w:tr w:rsidR="00C7226F" w:rsidRPr="00242F94" w14:paraId="50249F2F" w14:textId="61BA2E7B" w:rsidTr="00C7226F">
        <w:trPr>
          <w:trHeight w:val="611"/>
        </w:trPr>
        <w:tc>
          <w:tcPr>
            <w:tcW w:w="1883" w:type="dxa"/>
            <w:tcBorders>
              <w:top w:val="nil"/>
              <w:left w:val="single" w:sz="8" w:space="0" w:color="auto"/>
              <w:bottom w:val="single" w:sz="4" w:space="0" w:color="auto"/>
              <w:right w:val="single" w:sz="4" w:space="0" w:color="auto"/>
            </w:tcBorders>
            <w:shd w:val="clear" w:color="auto" w:fill="auto"/>
            <w:vAlign w:val="center"/>
          </w:tcPr>
          <w:p w14:paraId="7209ED66" w14:textId="568B1828" w:rsidR="00C7226F" w:rsidRPr="00077218" w:rsidRDefault="00C7226F" w:rsidP="00C7226F">
            <w:pPr>
              <w:spacing w:after="0" w:line="240" w:lineRule="auto"/>
              <w:rPr>
                <w:rFonts w:eastAsia="Times New Roman" w:cstheme="minorHAnsi"/>
                <w:color w:val="000000"/>
                <w:sz w:val="20"/>
                <w:szCs w:val="20"/>
                <w:lang w:eastAsia="fr-FR"/>
              </w:rPr>
            </w:pPr>
            <w:r w:rsidRPr="00077218">
              <w:rPr>
                <w:sz w:val="20"/>
                <w:szCs w:val="20"/>
                <w:lang w:eastAsia="fr-FR"/>
              </w:rPr>
              <w:t xml:space="preserve">Communauté de communes </w:t>
            </w:r>
            <w:proofErr w:type="spellStart"/>
            <w:r w:rsidRPr="00077218">
              <w:rPr>
                <w:sz w:val="20"/>
                <w:szCs w:val="20"/>
                <w:lang w:eastAsia="fr-FR"/>
              </w:rPr>
              <w:t>Xaintrie</w:t>
            </w:r>
            <w:proofErr w:type="spellEnd"/>
            <w:r w:rsidRPr="00077218">
              <w:rPr>
                <w:sz w:val="20"/>
                <w:szCs w:val="20"/>
                <w:lang w:eastAsia="fr-FR"/>
              </w:rPr>
              <w:t>-</w:t>
            </w:r>
            <w:proofErr w:type="spellStart"/>
            <w:r w:rsidRPr="00077218">
              <w:rPr>
                <w:sz w:val="20"/>
                <w:szCs w:val="20"/>
                <w:lang w:eastAsia="fr-FR"/>
              </w:rPr>
              <w:t>Val’Dordogne-Tours</w:t>
            </w:r>
            <w:proofErr w:type="spellEnd"/>
            <w:r w:rsidRPr="00077218">
              <w:rPr>
                <w:sz w:val="20"/>
                <w:szCs w:val="20"/>
                <w:lang w:eastAsia="fr-FR"/>
              </w:rPr>
              <w:t xml:space="preserve"> de Merle</w:t>
            </w:r>
          </w:p>
        </w:tc>
        <w:tc>
          <w:tcPr>
            <w:tcW w:w="1883" w:type="dxa"/>
            <w:tcBorders>
              <w:top w:val="nil"/>
              <w:left w:val="nil"/>
              <w:bottom w:val="single" w:sz="4" w:space="0" w:color="auto"/>
              <w:right w:val="single" w:sz="4" w:space="0" w:color="auto"/>
            </w:tcBorders>
            <w:shd w:val="clear" w:color="auto" w:fill="auto"/>
            <w:vAlign w:val="center"/>
          </w:tcPr>
          <w:p w14:paraId="01E54F9B" w14:textId="44C3B492" w:rsidR="00C7226F" w:rsidRPr="00077218" w:rsidRDefault="00225F9F" w:rsidP="00C7226F">
            <w:pPr>
              <w:spacing w:after="0" w:line="240" w:lineRule="auto"/>
              <w:rPr>
                <w:rFonts w:eastAsia="Times New Roman" w:cstheme="minorHAnsi"/>
                <w:color w:val="000000"/>
                <w:sz w:val="20"/>
                <w:szCs w:val="20"/>
                <w:lang w:eastAsia="fr-FR"/>
              </w:rPr>
            </w:pPr>
            <w:r>
              <w:rPr>
                <w:rFonts w:eastAsia="Times New Roman" w:cstheme="minorHAnsi"/>
                <w:color w:val="000000"/>
                <w:sz w:val="20"/>
                <w:szCs w:val="20"/>
                <w:lang w:eastAsia="fr-FR"/>
              </w:rPr>
              <w:t>1er</w:t>
            </w:r>
            <w:r w:rsidR="00C7226F" w:rsidRPr="00077218">
              <w:rPr>
                <w:rFonts w:eastAsia="Times New Roman" w:cstheme="minorHAnsi"/>
                <w:color w:val="000000"/>
                <w:sz w:val="20"/>
                <w:szCs w:val="20"/>
                <w:lang w:eastAsia="fr-FR"/>
              </w:rPr>
              <w:t>/</w:t>
            </w:r>
            <w:r>
              <w:rPr>
                <w:rFonts w:eastAsia="Times New Roman" w:cstheme="minorHAnsi"/>
                <w:color w:val="000000"/>
                <w:sz w:val="20"/>
                <w:szCs w:val="20"/>
                <w:lang w:eastAsia="fr-FR"/>
              </w:rPr>
              <w:t>10</w:t>
            </w:r>
            <w:r w:rsidR="00C7226F" w:rsidRPr="00077218">
              <w:rPr>
                <w:rFonts w:eastAsia="Times New Roman" w:cstheme="minorHAnsi"/>
                <w:color w:val="000000"/>
                <w:sz w:val="20"/>
                <w:szCs w:val="20"/>
                <w:lang w:eastAsia="fr-FR"/>
              </w:rPr>
              <w:t>/2024</w:t>
            </w:r>
          </w:p>
        </w:tc>
        <w:tc>
          <w:tcPr>
            <w:tcW w:w="2923" w:type="dxa"/>
            <w:tcBorders>
              <w:top w:val="nil"/>
              <w:left w:val="nil"/>
              <w:bottom w:val="single" w:sz="4" w:space="0" w:color="auto"/>
              <w:right w:val="single" w:sz="4" w:space="0" w:color="auto"/>
            </w:tcBorders>
            <w:shd w:val="clear" w:color="auto" w:fill="auto"/>
            <w:vAlign w:val="center"/>
          </w:tcPr>
          <w:p w14:paraId="59ABE442" w14:textId="77777777" w:rsidR="00C7226F" w:rsidRDefault="00077218" w:rsidP="00C7226F">
            <w:pPr>
              <w:spacing w:after="0" w:line="240" w:lineRule="auto"/>
              <w:rPr>
                <w:rFonts w:eastAsia="Times New Roman" w:cstheme="minorHAnsi"/>
                <w:color w:val="000000"/>
                <w:sz w:val="20"/>
                <w:szCs w:val="20"/>
                <w:lang w:eastAsia="fr-FR"/>
              </w:rPr>
            </w:pPr>
            <w:r>
              <w:rPr>
                <w:rFonts w:eastAsia="Times New Roman" w:cstheme="minorHAnsi"/>
                <w:color w:val="000000"/>
                <w:sz w:val="20"/>
                <w:szCs w:val="20"/>
                <w:lang w:eastAsia="fr-FR"/>
              </w:rPr>
              <w:t>Favorable</w:t>
            </w:r>
          </w:p>
          <w:p w14:paraId="552B9000" w14:textId="0B37E258" w:rsidR="00077218" w:rsidRPr="00871ADC" w:rsidRDefault="00077218" w:rsidP="00C7226F">
            <w:pPr>
              <w:spacing w:after="0" w:line="240" w:lineRule="auto"/>
              <w:rPr>
                <w:rFonts w:eastAsia="Times New Roman" w:cstheme="minorHAnsi"/>
                <w:color w:val="000000"/>
                <w:sz w:val="20"/>
                <w:szCs w:val="20"/>
                <w:lang w:eastAsia="fr-FR"/>
              </w:rPr>
            </w:pPr>
            <w:r>
              <w:rPr>
                <w:rFonts w:eastAsia="Times New Roman" w:cstheme="minorHAnsi"/>
                <w:color w:val="000000"/>
                <w:sz w:val="20"/>
                <w:szCs w:val="20"/>
                <w:lang w:eastAsia="fr-FR"/>
              </w:rPr>
              <w:t>Avec commentaires</w:t>
            </w:r>
          </w:p>
        </w:tc>
        <w:tc>
          <w:tcPr>
            <w:tcW w:w="2421" w:type="dxa"/>
            <w:tcBorders>
              <w:top w:val="nil"/>
              <w:left w:val="nil"/>
              <w:bottom w:val="single" w:sz="4" w:space="0" w:color="auto"/>
              <w:right w:val="single" w:sz="8" w:space="0" w:color="auto"/>
            </w:tcBorders>
            <w:shd w:val="clear" w:color="auto" w:fill="auto"/>
            <w:vAlign w:val="center"/>
          </w:tcPr>
          <w:p w14:paraId="03402DAB" w14:textId="0B522A71" w:rsidR="00C7226F" w:rsidRPr="00871ADC" w:rsidRDefault="00077218" w:rsidP="00C7226F">
            <w:pPr>
              <w:spacing w:after="0" w:line="240" w:lineRule="auto"/>
              <w:rPr>
                <w:rFonts w:eastAsia="Times New Roman" w:cstheme="minorHAnsi"/>
                <w:color w:val="000000"/>
                <w:sz w:val="20"/>
                <w:szCs w:val="20"/>
                <w:lang w:eastAsia="fr-FR"/>
              </w:rPr>
            </w:pPr>
            <w:r>
              <w:rPr>
                <w:rFonts w:eastAsia="Times New Roman" w:cstheme="minorHAnsi"/>
                <w:color w:val="000000"/>
                <w:sz w:val="20"/>
                <w:szCs w:val="20"/>
                <w:lang w:eastAsia="fr-FR"/>
              </w:rPr>
              <w:t>Mail du 07/12/2024</w:t>
            </w:r>
          </w:p>
        </w:tc>
        <w:tc>
          <w:tcPr>
            <w:tcW w:w="3284" w:type="dxa"/>
            <w:vAlign w:val="center"/>
          </w:tcPr>
          <w:p w14:paraId="3E961A06" w14:textId="017E801E" w:rsidR="00C7226F" w:rsidRPr="00242F94" w:rsidRDefault="00C7226F" w:rsidP="00C7226F"/>
        </w:tc>
      </w:tr>
      <w:tr w:rsidR="002338BB" w:rsidRPr="00242F94" w14:paraId="57FD9E9F" w14:textId="77777777" w:rsidTr="00C7226F">
        <w:trPr>
          <w:gridAfter w:val="1"/>
          <w:wAfter w:w="3289" w:type="dxa"/>
          <w:trHeight w:val="611"/>
        </w:trPr>
        <w:tc>
          <w:tcPr>
            <w:tcW w:w="1883" w:type="dxa"/>
            <w:tcBorders>
              <w:top w:val="single" w:sz="4" w:space="0" w:color="auto"/>
              <w:left w:val="single" w:sz="4" w:space="0" w:color="auto"/>
              <w:bottom w:val="single" w:sz="4" w:space="0" w:color="auto"/>
              <w:right w:val="single" w:sz="4" w:space="0" w:color="auto"/>
            </w:tcBorders>
            <w:shd w:val="clear" w:color="auto" w:fill="auto"/>
            <w:vAlign w:val="center"/>
          </w:tcPr>
          <w:p w14:paraId="48E25B1B" w14:textId="2EF96B36" w:rsidR="002338BB" w:rsidRPr="00D625B2" w:rsidRDefault="00DA738D" w:rsidP="002338BB">
            <w:pPr>
              <w:spacing w:after="0" w:line="240" w:lineRule="auto"/>
              <w:rPr>
                <w:rFonts w:eastAsia="Times New Roman" w:cstheme="minorHAnsi"/>
                <w:color w:val="000000"/>
                <w:sz w:val="20"/>
                <w:szCs w:val="20"/>
                <w:lang w:eastAsia="fr-FR"/>
              </w:rPr>
            </w:pPr>
            <w:r>
              <w:rPr>
                <w:rFonts w:eastAsia="Times New Roman" w:cstheme="minorHAnsi"/>
                <w:color w:val="000000"/>
                <w:sz w:val="20"/>
                <w:szCs w:val="20"/>
                <w:lang w:eastAsia="fr-FR"/>
              </w:rPr>
              <w:t>Département de la Corrèze</w:t>
            </w:r>
          </w:p>
        </w:tc>
        <w:tc>
          <w:tcPr>
            <w:tcW w:w="1883" w:type="dxa"/>
            <w:tcBorders>
              <w:top w:val="single" w:sz="4" w:space="0" w:color="auto"/>
              <w:left w:val="nil"/>
              <w:bottom w:val="single" w:sz="4" w:space="0" w:color="auto"/>
              <w:right w:val="single" w:sz="4" w:space="0" w:color="auto"/>
            </w:tcBorders>
            <w:shd w:val="clear" w:color="auto" w:fill="auto"/>
            <w:vAlign w:val="center"/>
          </w:tcPr>
          <w:p w14:paraId="2ECDFEEA" w14:textId="409C30BD" w:rsidR="002338BB" w:rsidRPr="00077218" w:rsidRDefault="00C7226F" w:rsidP="002338BB">
            <w:pPr>
              <w:spacing w:after="0" w:line="240" w:lineRule="auto"/>
              <w:rPr>
                <w:rFonts w:eastAsia="Times New Roman" w:cstheme="minorHAnsi"/>
                <w:color w:val="000000"/>
                <w:sz w:val="20"/>
                <w:szCs w:val="20"/>
                <w:lang w:eastAsia="fr-FR"/>
              </w:rPr>
            </w:pPr>
            <w:r w:rsidRPr="00077218">
              <w:rPr>
                <w:rFonts w:eastAsia="Times New Roman" w:cstheme="minorHAnsi"/>
                <w:color w:val="000000"/>
                <w:sz w:val="20"/>
                <w:szCs w:val="20"/>
                <w:lang w:eastAsia="fr-FR"/>
              </w:rPr>
              <w:t>30/09/2024</w:t>
            </w:r>
          </w:p>
        </w:tc>
        <w:tc>
          <w:tcPr>
            <w:tcW w:w="2923" w:type="dxa"/>
            <w:tcBorders>
              <w:top w:val="single" w:sz="4" w:space="0" w:color="auto"/>
              <w:left w:val="nil"/>
              <w:bottom w:val="single" w:sz="4" w:space="0" w:color="auto"/>
              <w:right w:val="single" w:sz="4" w:space="0" w:color="auto"/>
            </w:tcBorders>
            <w:shd w:val="clear" w:color="auto" w:fill="auto"/>
            <w:vAlign w:val="center"/>
          </w:tcPr>
          <w:p w14:paraId="2FB92443" w14:textId="383D33FB" w:rsidR="002338BB" w:rsidRPr="00077218" w:rsidRDefault="00C7226F" w:rsidP="002338BB">
            <w:pPr>
              <w:spacing w:after="0" w:line="240" w:lineRule="auto"/>
              <w:rPr>
                <w:rFonts w:eastAsia="Times New Roman" w:cstheme="minorHAnsi"/>
                <w:color w:val="000000"/>
                <w:sz w:val="20"/>
                <w:szCs w:val="20"/>
                <w:lang w:eastAsia="fr-FR"/>
              </w:rPr>
            </w:pPr>
            <w:r w:rsidRPr="00077218">
              <w:rPr>
                <w:rFonts w:eastAsia="Times New Roman" w:cstheme="minorHAnsi"/>
                <w:color w:val="000000"/>
                <w:sz w:val="20"/>
                <w:szCs w:val="20"/>
                <w:lang w:eastAsia="fr-FR"/>
              </w:rPr>
              <w:t>Réputé favorable, sans réponse sous 2 mois</w:t>
            </w:r>
          </w:p>
        </w:tc>
        <w:tc>
          <w:tcPr>
            <w:tcW w:w="2421" w:type="dxa"/>
            <w:tcBorders>
              <w:top w:val="single" w:sz="4" w:space="0" w:color="auto"/>
              <w:left w:val="nil"/>
              <w:bottom w:val="single" w:sz="4" w:space="0" w:color="auto"/>
              <w:right w:val="single" w:sz="4" w:space="0" w:color="auto"/>
            </w:tcBorders>
            <w:shd w:val="clear" w:color="auto" w:fill="auto"/>
            <w:vAlign w:val="center"/>
          </w:tcPr>
          <w:p w14:paraId="6CB0DC3A" w14:textId="3441D1C8" w:rsidR="002338BB" w:rsidRPr="00242F94" w:rsidRDefault="002338BB" w:rsidP="002338BB">
            <w:pPr>
              <w:spacing w:after="0" w:line="240" w:lineRule="auto"/>
              <w:rPr>
                <w:rFonts w:eastAsia="Times New Roman" w:cstheme="minorHAnsi"/>
                <w:color w:val="000000"/>
                <w:sz w:val="20"/>
                <w:szCs w:val="20"/>
                <w:lang w:eastAsia="fr-FR"/>
              </w:rPr>
            </w:pPr>
          </w:p>
        </w:tc>
      </w:tr>
    </w:tbl>
    <w:p w14:paraId="2EDCF401" w14:textId="77777777" w:rsidR="00CC1D3A" w:rsidRDefault="00CC1D3A" w:rsidP="00502778">
      <w:pPr>
        <w:rPr>
          <w:lang w:eastAsia="fr-FR"/>
        </w:rPr>
      </w:pPr>
    </w:p>
    <w:p w14:paraId="519DBB50" w14:textId="77777777" w:rsidR="004B19AF" w:rsidRDefault="004B19AF" w:rsidP="00502778">
      <w:pPr>
        <w:rPr>
          <w:lang w:eastAsia="fr-FR"/>
        </w:rPr>
      </w:pPr>
    </w:p>
    <w:p w14:paraId="2FF6FF8E" w14:textId="77777777" w:rsidR="004B19AF" w:rsidRDefault="004B19AF" w:rsidP="00502778">
      <w:pPr>
        <w:rPr>
          <w:lang w:eastAsia="fr-FR"/>
        </w:rPr>
      </w:pPr>
    </w:p>
    <w:p w14:paraId="5D5C4A4D" w14:textId="754319D0" w:rsidR="00AC25F6" w:rsidRDefault="00502778" w:rsidP="00AC25F6">
      <w:pPr>
        <w:pStyle w:val="Titre2"/>
        <w:numPr>
          <w:ilvl w:val="0"/>
          <w:numId w:val="2"/>
        </w:numPr>
        <w:tabs>
          <w:tab w:val="num" w:pos="360"/>
        </w:tabs>
        <w:ind w:left="0" w:firstLine="0"/>
        <w:rPr>
          <w:rFonts w:eastAsia="Times New Roman"/>
          <w:lang w:eastAsia="fr-FR"/>
        </w:rPr>
      </w:pPr>
      <w:r w:rsidRPr="008338AD">
        <w:rPr>
          <w:rFonts w:eastAsia="Times New Roman"/>
          <w:lang w:eastAsia="fr-FR"/>
        </w:rPr>
        <w:lastRenderedPageBreak/>
        <w:t>Bilan de la consultation du grand public</w:t>
      </w:r>
    </w:p>
    <w:p w14:paraId="4441FB1B" w14:textId="77777777" w:rsidR="00793A0E" w:rsidRPr="00793A0E" w:rsidRDefault="00793A0E" w:rsidP="00793A0E">
      <w:pPr>
        <w:rPr>
          <w:lang w:eastAsia="fr-FR"/>
        </w:rPr>
      </w:pPr>
    </w:p>
    <w:p w14:paraId="3FB30EB7" w14:textId="77777777" w:rsidR="00502778" w:rsidRDefault="00502778" w:rsidP="00441575">
      <w:pPr>
        <w:jc w:val="both"/>
        <w:rPr>
          <w:lang w:eastAsia="fr-FR"/>
        </w:rPr>
      </w:pPr>
      <w:r>
        <w:rPr>
          <w:lang w:eastAsia="fr-FR"/>
        </w:rPr>
        <w:t>Conformément à l’article L.332-2-1 du Code de l’Environnement, le public est informé du projet de classement en Réserve Naturelle Régionale par la parution d'un avis dans deux publications régionales. Le projet de création est alors publié par voie informatique sur le site internet de la Région pendant une durée minimale de trois mois, accompagné d’une note de présentation, dans des conditions permettant au public de formuler des observations pendant cette même durée.</w:t>
      </w:r>
    </w:p>
    <w:p w14:paraId="75BAB4AF" w14:textId="053BD8A6" w:rsidR="00B25837" w:rsidRPr="003B4899" w:rsidRDefault="00B25837" w:rsidP="00441575">
      <w:pPr>
        <w:jc w:val="both"/>
        <w:rPr>
          <w:lang w:eastAsia="fr-FR"/>
        </w:rPr>
      </w:pPr>
      <w:r w:rsidRPr="003B4899">
        <w:rPr>
          <w:lang w:eastAsia="fr-FR"/>
        </w:rPr>
        <w:t xml:space="preserve">Une annonce légale </w:t>
      </w:r>
      <w:r w:rsidR="00441575" w:rsidRPr="003B4899">
        <w:rPr>
          <w:lang w:eastAsia="fr-FR"/>
        </w:rPr>
        <w:t>informant des dates et modalités de</w:t>
      </w:r>
      <w:r w:rsidRPr="003B4899">
        <w:rPr>
          <w:lang w:eastAsia="fr-FR"/>
        </w:rPr>
        <w:t xml:space="preserve"> la consultation</w:t>
      </w:r>
      <w:r w:rsidR="00441575" w:rsidRPr="003B4899">
        <w:rPr>
          <w:lang w:eastAsia="fr-FR"/>
        </w:rPr>
        <w:t>,</w:t>
      </w:r>
      <w:r w:rsidRPr="003B4899">
        <w:rPr>
          <w:lang w:eastAsia="fr-FR"/>
        </w:rPr>
        <w:t xml:space="preserve"> est parue dans la </w:t>
      </w:r>
      <w:r w:rsidR="003B4899" w:rsidRPr="003B4899">
        <w:rPr>
          <w:lang w:eastAsia="fr-FR"/>
        </w:rPr>
        <w:t>Montagne</w:t>
      </w:r>
      <w:r w:rsidRPr="003B4899">
        <w:rPr>
          <w:lang w:eastAsia="fr-FR"/>
        </w:rPr>
        <w:t xml:space="preserve">, édition </w:t>
      </w:r>
      <w:r w:rsidR="003B4899" w:rsidRPr="003B4899">
        <w:rPr>
          <w:lang w:eastAsia="fr-FR"/>
        </w:rPr>
        <w:t>Corrèze</w:t>
      </w:r>
      <w:r w:rsidRPr="003B4899">
        <w:rPr>
          <w:lang w:eastAsia="fr-FR"/>
        </w:rPr>
        <w:t xml:space="preserve"> le </w:t>
      </w:r>
      <w:r w:rsidR="003B4899" w:rsidRPr="003B4899">
        <w:rPr>
          <w:lang w:eastAsia="fr-FR"/>
        </w:rPr>
        <w:t>30 août</w:t>
      </w:r>
      <w:r w:rsidR="00133B1C" w:rsidRPr="003B4899">
        <w:rPr>
          <w:lang w:eastAsia="fr-FR"/>
        </w:rPr>
        <w:t xml:space="preserve"> </w:t>
      </w:r>
      <w:r w:rsidRPr="003B4899">
        <w:rPr>
          <w:lang w:eastAsia="fr-FR"/>
        </w:rPr>
        <w:t xml:space="preserve">2024, et dans </w:t>
      </w:r>
      <w:r w:rsidR="003B4899" w:rsidRPr="003B4899">
        <w:rPr>
          <w:lang w:eastAsia="fr-FR"/>
        </w:rPr>
        <w:t>la Vie Corrézienne</w:t>
      </w:r>
      <w:r w:rsidRPr="003B4899">
        <w:rPr>
          <w:lang w:eastAsia="fr-FR"/>
        </w:rPr>
        <w:t xml:space="preserve"> le </w:t>
      </w:r>
      <w:r w:rsidR="003B4899" w:rsidRPr="003B4899">
        <w:rPr>
          <w:lang w:eastAsia="fr-FR"/>
        </w:rPr>
        <w:t>30 août</w:t>
      </w:r>
      <w:r w:rsidR="00133B1C" w:rsidRPr="003B4899">
        <w:rPr>
          <w:lang w:eastAsia="fr-FR"/>
        </w:rPr>
        <w:t xml:space="preserve"> 2024</w:t>
      </w:r>
      <w:r w:rsidRPr="003B4899">
        <w:rPr>
          <w:lang w:eastAsia="fr-FR"/>
        </w:rPr>
        <w:t xml:space="preserve"> également.</w:t>
      </w:r>
    </w:p>
    <w:p w14:paraId="01D9D827" w14:textId="32DD5A7D" w:rsidR="004E4789" w:rsidRDefault="00502778" w:rsidP="00441575">
      <w:pPr>
        <w:jc w:val="both"/>
        <w:rPr>
          <w:lang w:eastAsia="fr-FR"/>
        </w:rPr>
      </w:pPr>
      <w:r w:rsidRPr="003B4899">
        <w:rPr>
          <w:lang w:eastAsia="fr-FR"/>
        </w:rPr>
        <w:t>Le dossier de demande de classement en Réserve Naturelle Régionale</w:t>
      </w:r>
      <w:r w:rsidR="002F5235" w:rsidRPr="003B4899">
        <w:t xml:space="preserve"> des</w:t>
      </w:r>
      <w:r w:rsidR="002338BB" w:rsidRPr="003B4899">
        <w:t xml:space="preserve"> Gorges de la Maronne et Tours de Merle</w:t>
      </w:r>
      <w:r w:rsidR="00B25837" w:rsidRPr="003B4899">
        <w:rPr>
          <w:lang w:eastAsia="fr-FR"/>
        </w:rPr>
        <w:t xml:space="preserve"> </w:t>
      </w:r>
      <w:r w:rsidR="002F5235" w:rsidRPr="003B4899">
        <w:rPr>
          <w:lang w:eastAsia="fr-FR"/>
        </w:rPr>
        <w:t>a</w:t>
      </w:r>
      <w:r w:rsidRPr="003B4899">
        <w:rPr>
          <w:lang w:eastAsia="fr-FR"/>
        </w:rPr>
        <w:t xml:space="preserve"> été soumis à la consultation du public du </w:t>
      </w:r>
      <w:r w:rsidR="003B4899" w:rsidRPr="003B4899">
        <w:rPr>
          <w:lang w:eastAsia="fr-FR"/>
        </w:rPr>
        <w:t>9 septembre</w:t>
      </w:r>
      <w:r w:rsidR="002F5235" w:rsidRPr="003B4899">
        <w:rPr>
          <w:lang w:eastAsia="fr-FR"/>
        </w:rPr>
        <w:t xml:space="preserve"> 2024 au </w:t>
      </w:r>
      <w:r w:rsidR="003B4899">
        <w:rPr>
          <w:lang w:eastAsia="fr-FR"/>
        </w:rPr>
        <w:t>9 décembre 2024</w:t>
      </w:r>
      <w:r w:rsidR="002F5235">
        <w:rPr>
          <w:lang w:eastAsia="fr-FR"/>
        </w:rPr>
        <w:t xml:space="preserve"> </w:t>
      </w:r>
      <w:r w:rsidRPr="00B25837">
        <w:rPr>
          <w:lang w:eastAsia="fr-FR"/>
        </w:rPr>
        <w:t>(disponible sur le site Internet de la Région Nouvelle-Aquitaine (nouvelle-aquitaine.fr), rubrique « Consultations publiques »).</w:t>
      </w:r>
      <w:r w:rsidR="00B25837">
        <w:rPr>
          <w:lang w:eastAsia="fr-FR"/>
        </w:rPr>
        <w:t xml:space="preserve"> L’adresse </w:t>
      </w:r>
      <w:proofErr w:type="gramStart"/>
      <w:r w:rsidR="00B25837">
        <w:rPr>
          <w:lang w:eastAsia="fr-FR"/>
        </w:rPr>
        <w:t>mail</w:t>
      </w:r>
      <w:proofErr w:type="gramEnd"/>
      <w:r w:rsidR="00B25837">
        <w:rPr>
          <w:lang w:eastAsia="fr-FR"/>
        </w:rPr>
        <w:t xml:space="preserve"> </w:t>
      </w:r>
      <w:hyperlink r:id="rId9" w:history="1">
        <w:r w:rsidR="00B25837" w:rsidRPr="005E2D22">
          <w:rPr>
            <w:rStyle w:val="Lienhypertexte"/>
            <w:lang w:eastAsia="fr-FR"/>
          </w:rPr>
          <w:t>consultations-rnr@nouvelle-aquitaine.fr</w:t>
        </w:r>
      </w:hyperlink>
      <w:r w:rsidR="00B25837">
        <w:rPr>
          <w:lang w:eastAsia="fr-FR"/>
        </w:rPr>
        <w:t xml:space="preserve"> a été mise à disposition du grand public afin d’adresser des avis, remarques, ou poser des questions.  </w:t>
      </w:r>
    </w:p>
    <w:p w14:paraId="5F245C64" w14:textId="74266116" w:rsidR="00996DF2" w:rsidRDefault="002338BB" w:rsidP="00441575">
      <w:pPr>
        <w:jc w:val="both"/>
        <w:rPr>
          <w:lang w:eastAsia="fr-FR"/>
        </w:rPr>
      </w:pPr>
      <w:r>
        <w:rPr>
          <w:lang w:eastAsia="fr-FR"/>
        </w:rPr>
        <w:t>2</w:t>
      </w:r>
      <w:r w:rsidR="004E4789" w:rsidRPr="004E4789">
        <w:rPr>
          <w:lang w:eastAsia="fr-FR"/>
        </w:rPr>
        <w:t xml:space="preserve"> </w:t>
      </w:r>
      <w:r w:rsidR="00996DF2" w:rsidRPr="004E4789">
        <w:rPr>
          <w:lang w:eastAsia="fr-FR"/>
        </w:rPr>
        <w:t>réponses à la consultation ont été reçues</w:t>
      </w:r>
      <w:r w:rsidR="00B25837" w:rsidRPr="004E4789">
        <w:rPr>
          <w:lang w:eastAsia="fr-FR"/>
        </w:rPr>
        <w:t xml:space="preserve"> </w:t>
      </w:r>
      <w:r w:rsidR="00996DF2" w:rsidRPr="004E4789">
        <w:rPr>
          <w:lang w:eastAsia="fr-FR"/>
        </w:rPr>
        <w:t xml:space="preserve">dans le temps imparti </w:t>
      </w:r>
      <w:r w:rsidR="004E4789">
        <w:rPr>
          <w:lang w:eastAsia="fr-FR"/>
        </w:rPr>
        <w:t xml:space="preserve">et </w:t>
      </w:r>
      <w:r w:rsidR="003B4899">
        <w:rPr>
          <w:lang w:eastAsia="fr-FR"/>
        </w:rPr>
        <w:t>une ultérieurement. T</w:t>
      </w:r>
      <w:r w:rsidR="00414DCD" w:rsidRPr="004E4789">
        <w:rPr>
          <w:lang w:eastAsia="fr-FR"/>
        </w:rPr>
        <w:t>outes les réponses ont été envoyées par mail.</w:t>
      </w:r>
    </w:p>
    <w:p w14:paraId="3A6F2394" w14:textId="322A11EC" w:rsidR="009F59A5" w:rsidRDefault="00996DF2" w:rsidP="00441575">
      <w:pPr>
        <w:jc w:val="both"/>
        <w:rPr>
          <w:lang w:eastAsia="fr-FR"/>
        </w:rPr>
      </w:pPr>
      <w:r>
        <w:rPr>
          <w:lang w:eastAsia="fr-FR"/>
        </w:rPr>
        <w:t>Le détail des réponses reçues est présenté dans le tableau ci-</w:t>
      </w:r>
      <w:r w:rsidR="004E4789">
        <w:rPr>
          <w:lang w:eastAsia="fr-FR"/>
        </w:rPr>
        <w:t xml:space="preserve">après </w:t>
      </w:r>
      <w:r>
        <w:rPr>
          <w:lang w:eastAsia="fr-FR"/>
        </w:rPr>
        <w:t>:</w:t>
      </w:r>
    </w:p>
    <w:p w14:paraId="042C0110" w14:textId="2DBCA9F0" w:rsidR="00996DF2" w:rsidRDefault="009F59A5" w:rsidP="00441575">
      <w:pPr>
        <w:jc w:val="both"/>
        <w:rPr>
          <w:i/>
          <w:iCs/>
          <w:lang w:eastAsia="fr-FR"/>
        </w:rPr>
      </w:pPr>
      <w:r w:rsidRPr="009F59A5">
        <w:rPr>
          <w:i/>
          <w:iCs/>
          <w:lang w:eastAsia="fr-FR"/>
        </w:rPr>
        <w:t>Nb : la colonne « statut » précise le statut de la personne si elle l’a indiqué dans son mail. En l’absence de précision dans la colonne « statut », il s’agit de citoyens.</w:t>
      </w:r>
      <w:r w:rsidR="00996DF2" w:rsidRPr="009F59A5">
        <w:rPr>
          <w:i/>
          <w:iCs/>
          <w:lang w:eastAsia="fr-FR"/>
        </w:rPr>
        <w:t xml:space="preserve"> </w:t>
      </w:r>
    </w:p>
    <w:p w14:paraId="02B7D4C3" w14:textId="77777777" w:rsidR="00793A0E" w:rsidRPr="009F59A5" w:rsidRDefault="00793A0E" w:rsidP="00441575">
      <w:pPr>
        <w:jc w:val="both"/>
        <w:rPr>
          <w:i/>
          <w:iCs/>
          <w:lang w:eastAsia="fr-FR"/>
        </w:rPr>
      </w:pPr>
    </w:p>
    <w:tbl>
      <w:tblPr>
        <w:tblStyle w:val="Grilledutableau"/>
        <w:tblW w:w="0" w:type="auto"/>
        <w:tblLayout w:type="fixed"/>
        <w:tblCellMar>
          <w:left w:w="57" w:type="dxa"/>
          <w:right w:w="57" w:type="dxa"/>
        </w:tblCellMar>
        <w:tblLook w:val="04A0" w:firstRow="1" w:lastRow="0" w:firstColumn="1" w:lastColumn="0" w:noHBand="0" w:noVBand="1"/>
      </w:tblPr>
      <w:tblGrid>
        <w:gridCol w:w="1129"/>
        <w:gridCol w:w="993"/>
        <w:gridCol w:w="1559"/>
        <w:gridCol w:w="1134"/>
        <w:gridCol w:w="2815"/>
        <w:gridCol w:w="1432"/>
      </w:tblGrid>
      <w:tr w:rsidR="004B19AF" w:rsidRPr="004B19AF" w14:paraId="17C00F3A" w14:textId="77777777" w:rsidTr="004B19AF">
        <w:trPr>
          <w:trHeight w:val="397"/>
        </w:trPr>
        <w:tc>
          <w:tcPr>
            <w:tcW w:w="1129" w:type="dxa"/>
            <w:noWrap/>
            <w:vAlign w:val="center"/>
            <w:hideMark/>
          </w:tcPr>
          <w:p w14:paraId="301C71C9" w14:textId="77777777" w:rsidR="00414DCD" w:rsidRPr="004B19AF" w:rsidRDefault="00414DCD" w:rsidP="00414DCD">
            <w:pPr>
              <w:rPr>
                <w:b/>
                <w:bCs/>
                <w:sz w:val="20"/>
                <w:szCs w:val="20"/>
                <w:lang w:eastAsia="fr-FR"/>
              </w:rPr>
            </w:pPr>
            <w:r w:rsidRPr="004B19AF">
              <w:rPr>
                <w:b/>
                <w:bCs/>
                <w:sz w:val="20"/>
                <w:szCs w:val="20"/>
                <w:lang w:eastAsia="fr-FR"/>
              </w:rPr>
              <w:t>NOM</w:t>
            </w:r>
          </w:p>
        </w:tc>
        <w:tc>
          <w:tcPr>
            <w:tcW w:w="993" w:type="dxa"/>
            <w:noWrap/>
            <w:vAlign w:val="center"/>
            <w:hideMark/>
          </w:tcPr>
          <w:p w14:paraId="4E45F54D" w14:textId="77777777" w:rsidR="00414DCD" w:rsidRPr="004B19AF" w:rsidRDefault="00414DCD" w:rsidP="00414DCD">
            <w:pPr>
              <w:rPr>
                <w:b/>
                <w:bCs/>
                <w:sz w:val="20"/>
                <w:szCs w:val="20"/>
                <w:lang w:eastAsia="fr-FR"/>
              </w:rPr>
            </w:pPr>
            <w:r w:rsidRPr="004B19AF">
              <w:rPr>
                <w:b/>
                <w:bCs/>
                <w:sz w:val="20"/>
                <w:szCs w:val="20"/>
                <w:lang w:eastAsia="fr-FR"/>
              </w:rPr>
              <w:t>Prénom</w:t>
            </w:r>
          </w:p>
        </w:tc>
        <w:tc>
          <w:tcPr>
            <w:tcW w:w="1559" w:type="dxa"/>
            <w:noWrap/>
            <w:vAlign w:val="center"/>
            <w:hideMark/>
          </w:tcPr>
          <w:p w14:paraId="6CE0572C" w14:textId="49C6D5ED" w:rsidR="00414DCD" w:rsidRPr="004B19AF" w:rsidRDefault="00414DCD" w:rsidP="00414DCD">
            <w:pPr>
              <w:rPr>
                <w:b/>
                <w:bCs/>
                <w:sz w:val="20"/>
                <w:szCs w:val="20"/>
                <w:lang w:eastAsia="fr-FR"/>
              </w:rPr>
            </w:pPr>
            <w:r w:rsidRPr="004B19AF">
              <w:rPr>
                <w:b/>
                <w:bCs/>
                <w:sz w:val="20"/>
                <w:szCs w:val="20"/>
                <w:lang w:eastAsia="fr-FR"/>
              </w:rPr>
              <w:t>Statut</w:t>
            </w:r>
          </w:p>
        </w:tc>
        <w:tc>
          <w:tcPr>
            <w:tcW w:w="1134" w:type="dxa"/>
            <w:noWrap/>
            <w:vAlign w:val="center"/>
            <w:hideMark/>
          </w:tcPr>
          <w:p w14:paraId="757D28C5" w14:textId="4E983BB8" w:rsidR="00414DCD" w:rsidRPr="004B19AF" w:rsidRDefault="00414DCD" w:rsidP="00414DCD">
            <w:pPr>
              <w:rPr>
                <w:b/>
                <w:bCs/>
                <w:sz w:val="20"/>
                <w:szCs w:val="20"/>
                <w:lang w:eastAsia="fr-FR"/>
              </w:rPr>
            </w:pPr>
            <w:r w:rsidRPr="004B19AF">
              <w:rPr>
                <w:b/>
                <w:bCs/>
                <w:sz w:val="20"/>
                <w:szCs w:val="20"/>
                <w:lang w:eastAsia="fr-FR"/>
              </w:rPr>
              <w:t>Date de réception</w:t>
            </w:r>
          </w:p>
        </w:tc>
        <w:tc>
          <w:tcPr>
            <w:tcW w:w="2815" w:type="dxa"/>
            <w:noWrap/>
            <w:vAlign w:val="center"/>
            <w:hideMark/>
          </w:tcPr>
          <w:p w14:paraId="5D91FC16" w14:textId="177D940B" w:rsidR="00414DCD" w:rsidRPr="004B19AF" w:rsidRDefault="00414DCD" w:rsidP="00414DCD">
            <w:pPr>
              <w:rPr>
                <w:b/>
                <w:bCs/>
                <w:sz w:val="20"/>
                <w:szCs w:val="20"/>
                <w:lang w:eastAsia="fr-FR"/>
              </w:rPr>
            </w:pPr>
            <w:r w:rsidRPr="004B19AF">
              <w:rPr>
                <w:b/>
                <w:bCs/>
                <w:sz w:val="20"/>
                <w:szCs w:val="20"/>
                <w:lang w:eastAsia="fr-FR"/>
              </w:rPr>
              <w:t>Contenu</w:t>
            </w:r>
          </w:p>
        </w:tc>
        <w:tc>
          <w:tcPr>
            <w:tcW w:w="1432" w:type="dxa"/>
            <w:noWrap/>
            <w:vAlign w:val="center"/>
            <w:hideMark/>
          </w:tcPr>
          <w:p w14:paraId="4480AED6" w14:textId="4BDA7348" w:rsidR="00414DCD" w:rsidRPr="004B19AF" w:rsidRDefault="00414DCD" w:rsidP="00414DCD">
            <w:pPr>
              <w:rPr>
                <w:b/>
                <w:bCs/>
                <w:sz w:val="20"/>
                <w:szCs w:val="20"/>
                <w:lang w:eastAsia="fr-FR"/>
              </w:rPr>
            </w:pPr>
            <w:r w:rsidRPr="004B19AF">
              <w:rPr>
                <w:b/>
                <w:bCs/>
                <w:sz w:val="20"/>
                <w:szCs w:val="20"/>
                <w:lang w:eastAsia="fr-FR"/>
              </w:rPr>
              <w:t>Réponse Région</w:t>
            </w:r>
          </w:p>
        </w:tc>
      </w:tr>
      <w:tr w:rsidR="004B19AF" w:rsidRPr="004B19AF" w14:paraId="5758B637" w14:textId="77777777" w:rsidTr="004B19AF">
        <w:trPr>
          <w:trHeight w:val="397"/>
        </w:trPr>
        <w:tc>
          <w:tcPr>
            <w:tcW w:w="1129" w:type="dxa"/>
            <w:noWrap/>
            <w:vAlign w:val="center"/>
          </w:tcPr>
          <w:p w14:paraId="47DDE0DF" w14:textId="5E98352B" w:rsidR="00637389" w:rsidRPr="004B19AF" w:rsidRDefault="00E0656A" w:rsidP="00414DCD">
            <w:pPr>
              <w:rPr>
                <w:sz w:val="20"/>
                <w:szCs w:val="20"/>
                <w:lang w:eastAsia="fr-FR"/>
              </w:rPr>
            </w:pPr>
            <w:r w:rsidRPr="004B19AF">
              <w:rPr>
                <w:sz w:val="20"/>
                <w:szCs w:val="20"/>
                <w:lang w:eastAsia="fr-FR"/>
              </w:rPr>
              <w:t>BOUSSU</w:t>
            </w:r>
          </w:p>
        </w:tc>
        <w:tc>
          <w:tcPr>
            <w:tcW w:w="993" w:type="dxa"/>
            <w:noWrap/>
            <w:vAlign w:val="center"/>
          </w:tcPr>
          <w:p w14:paraId="2608ABBF" w14:textId="32DE413E" w:rsidR="00637389" w:rsidRPr="004B19AF" w:rsidRDefault="00E0656A" w:rsidP="00414DCD">
            <w:pPr>
              <w:rPr>
                <w:sz w:val="20"/>
                <w:szCs w:val="20"/>
                <w:lang w:eastAsia="fr-FR"/>
              </w:rPr>
            </w:pPr>
            <w:r w:rsidRPr="004B19AF">
              <w:rPr>
                <w:sz w:val="20"/>
                <w:szCs w:val="20"/>
                <w:lang w:eastAsia="fr-FR"/>
              </w:rPr>
              <w:t>Corinne</w:t>
            </w:r>
          </w:p>
        </w:tc>
        <w:tc>
          <w:tcPr>
            <w:tcW w:w="1559" w:type="dxa"/>
            <w:noWrap/>
            <w:vAlign w:val="center"/>
          </w:tcPr>
          <w:p w14:paraId="35B184F8" w14:textId="237E12EB" w:rsidR="00637389" w:rsidRPr="004B19AF" w:rsidRDefault="00E0656A" w:rsidP="00414DCD">
            <w:pPr>
              <w:rPr>
                <w:sz w:val="20"/>
                <w:szCs w:val="20"/>
                <w:lang w:eastAsia="fr-FR"/>
              </w:rPr>
            </w:pPr>
            <w:r w:rsidRPr="004B19AF">
              <w:rPr>
                <w:sz w:val="20"/>
                <w:szCs w:val="20"/>
                <w:lang w:eastAsia="fr-FR"/>
              </w:rPr>
              <w:t xml:space="preserve">Habitante / </w:t>
            </w:r>
            <w:proofErr w:type="gramStart"/>
            <w:r w:rsidRPr="004B19AF">
              <w:rPr>
                <w:sz w:val="20"/>
                <w:szCs w:val="20"/>
                <w:lang w:eastAsia="fr-FR"/>
              </w:rPr>
              <w:t>ex maire</w:t>
            </w:r>
            <w:proofErr w:type="gramEnd"/>
          </w:p>
        </w:tc>
        <w:tc>
          <w:tcPr>
            <w:tcW w:w="1134" w:type="dxa"/>
            <w:noWrap/>
            <w:vAlign w:val="center"/>
          </w:tcPr>
          <w:p w14:paraId="7646FBFA" w14:textId="4202D307" w:rsidR="00637389" w:rsidRPr="004B19AF" w:rsidRDefault="00E0656A" w:rsidP="00414DCD">
            <w:pPr>
              <w:rPr>
                <w:sz w:val="20"/>
                <w:szCs w:val="20"/>
                <w:lang w:eastAsia="fr-FR"/>
              </w:rPr>
            </w:pPr>
            <w:r w:rsidRPr="004B19AF">
              <w:rPr>
                <w:sz w:val="20"/>
                <w:szCs w:val="20"/>
                <w:lang w:eastAsia="fr-FR"/>
              </w:rPr>
              <w:t>05/10/2024</w:t>
            </w:r>
          </w:p>
        </w:tc>
        <w:tc>
          <w:tcPr>
            <w:tcW w:w="2815" w:type="dxa"/>
            <w:noWrap/>
            <w:vAlign w:val="center"/>
          </w:tcPr>
          <w:p w14:paraId="0B92E8C1" w14:textId="77777777" w:rsidR="003453A8" w:rsidRPr="004B19AF" w:rsidRDefault="003453A8" w:rsidP="00414DCD">
            <w:pPr>
              <w:rPr>
                <w:sz w:val="20"/>
                <w:szCs w:val="20"/>
                <w:lang w:eastAsia="fr-FR"/>
              </w:rPr>
            </w:pPr>
            <w:r w:rsidRPr="004B19AF">
              <w:rPr>
                <w:sz w:val="20"/>
                <w:szCs w:val="20"/>
                <w:lang w:eastAsia="fr-FR"/>
              </w:rPr>
              <w:t>Favorable</w:t>
            </w:r>
          </w:p>
          <w:p w14:paraId="1C3D9684" w14:textId="69736913" w:rsidR="00637389" w:rsidRPr="004B19AF" w:rsidRDefault="00DA738D" w:rsidP="00414DCD">
            <w:pPr>
              <w:rPr>
                <w:sz w:val="20"/>
                <w:szCs w:val="20"/>
                <w:lang w:eastAsia="fr-FR"/>
              </w:rPr>
            </w:pPr>
            <w:r w:rsidRPr="004B19AF">
              <w:rPr>
                <w:sz w:val="20"/>
                <w:szCs w:val="20"/>
                <w:lang w:eastAsia="fr-FR"/>
              </w:rPr>
              <w:t>Souhait de r</w:t>
            </w:r>
            <w:r w:rsidR="00E0656A" w:rsidRPr="004B19AF">
              <w:rPr>
                <w:sz w:val="20"/>
                <w:szCs w:val="20"/>
                <w:lang w:eastAsia="fr-FR"/>
              </w:rPr>
              <w:t xml:space="preserve">ecréer le spectacle son et lumière qui existait auparavant sur les Tours de Merle, en tenant compte des espèces animales présentes. </w:t>
            </w:r>
          </w:p>
        </w:tc>
        <w:tc>
          <w:tcPr>
            <w:tcW w:w="1432" w:type="dxa"/>
            <w:noWrap/>
            <w:vAlign w:val="center"/>
          </w:tcPr>
          <w:p w14:paraId="1F5C983A" w14:textId="2D8EB987" w:rsidR="00637389" w:rsidRPr="004B19AF" w:rsidRDefault="00395B41" w:rsidP="00414DCD">
            <w:pPr>
              <w:rPr>
                <w:sz w:val="20"/>
                <w:szCs w:val="20"/>
                <w:lang w:eastAsia="fr-FR"/>
              </w:rPr>
            </w:pPr>
            <w:r w:rsidRPr="004B19AF">
              <w:rPr>
                <w:sz w:val="20"/>
                <w:szCs w:val="20"/>
                <w:lang w:eastAsia="fr-FR"/>
              </w:rPr>
              <w:t xml:space="preserve">Mail d’accusé réception le </w:t>
            </w:r>
            <w:r w:rsidR="003D1BC7" w:rsidRPr="004B19AF">
              <w:rPr>
                <w:sz w:val="20"/>
                <w:szCs w:val="20"/>
                <w:lang w:eastAsia="fr-FR"/>
              </w:rPr>
              <w:t>04/02/2025</w:t>
            </w:r>
          </w:p>
          <w:p w14:paraId="01C400A0" w14:textId="28EDD0EB" w:rsidR="00DA738D" w:rsidRPr="004B19AF" w:rsidRDefault="00DA738D" w:rsidP="00414DCD">
            <w:pPr>
              <w:rPr>
                <w:sz w:val="20"/>
                <w:szCs w:val="20"/>
                <w:lang w:eastAsia="fr-FR"/>
              </w:rPr>
            </w:pPr>
            <w:r w:rsidRPr="004B19AF">
              <w:rPr>
                <w:sz w:val="20"/>
                <w:szCs w:val="20"/>
                <w:lang w:eastAsia="fr-FR"/>
              </w:rPr>
              <w:t>Prise de contact pour échanges</w:t>
            </w:r>
          </w:p>
        </w:tc>
      </w:tr>
      <w:tr w:rsidR="004B19AF" w:rsidRPr="004B19AF" w14:paraId="5BA93C31" w14:textId="77777777" w:rsidTr="004B19AF">
        <w:trPr>
          <w:trHeight w:val="397"/>
        </w:trPr>
        <w:tc>
          <w:tcPr>
            <w:tcW w:w="1129" w:type="dxa"/>
            <w:noWrap/>
            <w:vAlign w:val="center"/>
          </w:tcPr>
          <w:p w14:paraId="21C3276A" w14:textId="443CB4EB" w:rsidR="00D4541E" w:rsidRPr="004B19AF" w:rsidRDefault="00D4541E" w:rsidP="00D4541E">
            <w:pPr>
              <w:rPr>
                <w:sz w:val="20"/>
                <w:szCs w:val="20"/>
                <w:lang w:eastAsia="fr-FR"/>
              </w:rPr>
            </w:pPr>
            <w:r w:rsidRPr="004B19AF">
              <w:rPr>
                <w:sz w:val="20"/>
                <w:szCs w:val="20"/>
                <w:lang w:eastAsia="fr-FR"/>
              </w:rPr>
              <w:t xml:space="preserve">DUCHAMP </w:t>
            </w:r>
          </w:p>
        </w:tc>
        <w:tc>
          <w:tcPr>
            <w:tcW w:w="993" w:type="dxa"/>
            <w:noWrap/>
            <w:vAlign w:val="center"/>
          </w:tcPr>
          <w:p w14:paraId="56CBD37D" w14:textId="67F57043" w:rsidR="00D4541E" w:rsidRPr="004B19AF" w:rsidRDefault="00D4541E" w:rsidP="00D4541E">
            <w:pPr>
              <w:rPr>
                <w:sz w:val="20"/>
                <w:szCs w:val="20"/>
                <w:lang w:eastAsia="fr-FR"/>
              </w:rPr>
            </w:pPr>
            <w:r w:rsidRPr="004B19AF">
              <w:rPr>
                <w:sz w:val="20"/>
                <w:szCs w:val="20"/>
                <w:lang w:eastAsia="fr-FR"/>
              </w:rPr>
              <w:t>Sébastien</w:t>
            </w:r>
          </w:p>
        </w:tc>
        <w:tc>
          <w:tcPr>
            <w:tcW w:w="1559" w:type="dxa"/>
            <w:noWrap/>
            <w:vAlign w:val="center"/>
          </w:tcPr>
          <w:p w14:paraId="5731C416" w14:textId="77777777" w:rsidR="00D4541E" w:rsidRPr="004B19AF" w:rsidRDefault="00D4541E" w:rsidP="00D4541E">
            <w:pPr>
              <w:rPr>
                <w:sz w:val="20"/>
                <w:szCs w:val="20"/>
                <w:lang w:eastAsia="fr-FR"/>
              </w:rPr>
            </w:pPr>
            <w:r w:rsidRPr="004B19AF">
              <w:rPr>
                <w:sz w:val="20"/>
                <w:szCs w:val="20"/>
                <w:lang w:eastAsia="fr-FR"/>
              </w:rPr>
              <w:t>Conseiller Départemental</w:t>
            </w:r>
          </w:p>
          <w:p w14:paraId="647D5546" w14:textId="212C51EA" w:rsidR="00D4541E" w:rsidRPr="004B19AF" w:rsidRDefault="00D4541E" w:rsidP="00D4541E">
            <w:pPr>
              <w:rPr>
                <w:sz w:val="20"/>
                <w:szCs w:val="20"/>
                <w:lang w:eastAsia="fr-FR"/>
              </w:rPr>
            </w:pPr>
            <w:r w:rsidRPr="004B19AF">
              <w:rPr>
                <w:sz w:val="20"/>
                <w:szCs w:val="20"/>
                <w:lang w:eastAsia="fr-FR"/>
              </w:rPr>
              <w:t>Vice-Président Communauté de communes</w:t>
            </w:r>
          </w:p>
        </w:tc>
        <w:tc>
          <w:tcPr>
            <w:tcW w:w="1134" w:type="dxa"/>
            <w:noWrap/>
            <w:vAlign w:val="center"/>
          </w:tcPr>
          <w:p w14:paraId="373D49BA" w14:textId="1E969C99" w:rsidR="00D4541E" w:rsidRPr="004B19AF" w:rsidRDefault="00D4541E" w:rsidP="00D4541E">
            <w:pPr>
              <w:rPr>
                <w:sz w:val="20"/>
                <w:szCs w:val="20"/>
                <w:lang w:eastAsia="fr-FR"/>
              </w:rPr>
            </w:pPr>
            <w:r w:rsidRPr="004B19AF">
              <w:rPr>
                <w:sz w:val="20"/>
                <w:szCs w:val="20"/>
                <w:lang w:eastAsia="fr-FR"/>
              </w:rPr>
              <w:t>28/01/2025</w:t>
            </w:r>
          </w:p>
        </w:tc>
        <w:tc>
          <w:tcPr>
            <w:tcW w:w="2815" w:type="dxa"/>
            <w:noWrap/>
            <w:vAlign w:val="center"/>
          </w:tcPr>
          <w:p w14:paraId="4A991C3C" w14:textId="77777777" w:rsidR="00D4541E" w:rsidRPr="004B19AF" w:rsidRDefault="00D4541E" w:rsidP="00D4541E">
            <w:pPr>
              <w:rPr>
                <w:sz w:val="20"/>
                <w:szCs w:val="20"/>
                <w:lang w:eastAsia="fr-FR"/>
              </w:rPr>
            </w:pPr>
            <w:r w:rsidRPr="004B19AF">
              <w:rPr>
                <w:sz w:val="20"/>
                <w:szCs w:val="20"/>
                <w:lang w:eastAsia="fr-FR"/>
              </w:rPr>
              <w:t>Favorable</w:t>
            </w:r>
          </w:p>
          <w:p w14:paraId="69CAAF6A" w14:textId="26392D37" w:rsidR="003453A8" w:rsidRPr="004B19AF" w:rsidRDefault="003453A8" w:rsidP="00D4541E">
            <w:pPr>
              <w:rPr>
                <w:sz w:val="20"/>
                <w:szCs w:val="20"/>
                <w:lang w:eastAsia="fr-FR"/>
              </w:rPr>
            </w:pPr>
            <w:r w:rsidRPr="004B19AF">
              <w:rPr>
                <w:sz w:val="20"/>
                <w:szCs w:val="20"/>
                <w:lang w:eastAsia="fr-FR"/>
              </w:rPr>
              <w:t>Demande des précisions sur la circulation des véhicules, les prises de sons et d’images nécessaires à la communication</w:t>
            </w:r>
          </w:p>
          <w:p w14:paraId="4542429B" w14:textId="587EBE9A" w:rsidR="003453A8" w:rsidRPr="004B19AF" w:rsidRDefault="003453A8" w:rsidP="00D4541E">
            <w:pPr>
              <w:rPr>
                <w:sz w:val="20"/>
                <w:szCs w:val="20"/>
                <w:lang w:eastAsia="fr-FR"/>
              </w:rPr>
            </w:pPr>
            <w:r w:rsidRPr="004B19AF">
              <w:rPr>
                <w:sz w:val="20"/>
                <w:szCs w:val="20"/>
                <w:lang w:eastAsia="fr-FR"/>
              </w:rPr>
              <w:t xml:space="preserve">Souhaite pouvoir utiliser l’appellation </w:t>
            </w:r>
            <w:r w:rsidR="00225F9F" w:rsidRPr="004B19AF">
              <w:rPr>
                <w:sz w:val="20"/>
                <w:szCs w:val="20"/>
                <w:lang w:eastAsia="fr-FR"/>
              </w:rPr>
              <w:t>R</w:t>
            </w:r>
            <w:r w:rsidRPr="004B19AF">
              <w:rPr>
                <w:sz w:val="20"/>
                <w:szCs w:val="20"/>
                <w:lang w:eastAsia="fr-FR"/>
              </w:rPr>
              <w:t xml:space="preserve">éserve </w:t>
            </w:r>
            <w:r w:rsidR="00225F9F" w:rsidRPr="004B19AF">
              <w:rPr>
                <w:sz w:val="20"/>
                <w:szCs w:val="20"/>
                <w:lang w:eastAsia="fr-FR"/>
              </w:rPr>
              <w:t>N</w:t>
            </w:r>
            <w:r w:rsidRPr="004B19AF">
              <w:rPr>
                <w:sz w:val="20"/>
                <w:szCs w:val="20"/>
                <w:lang w:eastAsia="fr-FR"/>
              </w:rPr>
              <w:t>aturelle » dans les supports de communication touristiques</w:t>
            </w:r>
          </w:p>
        </w:tc>
        <w:tc>
          <w:tcPr>
            <w:tcW w:w="1432" w:type="dxa"/>
            <w:noWrap/>
            <w:vAlign w:val="center"/>
          </w:tcPr>
          <w:p w14:paraId="3BD9BC25" w14:textId="67BFB80E" w:rsidR="00D4541E" w:rsidRPr="004B19AF" w:rsidRDefault="00D4541E" w:rsidP="00D4541E">
            <w:pPr>
              <w:rPr>
                <w:sz w:val="20"/>
                <w:szCs w:val="20"/>
                <w:lang w:eastAsia="fr-FR"/>
              </w:rPr>
            </w:pPr>
            <w:r w:rsidRPr="004B19AF">
              <w:rPr>
                <w:sz w:val="20"/>
                <w:szCs w:val="20"/>
                <w:lang w:eastAsia="fr-FR"/>
              </w:rPr>
              <w:t xml:space="preserve">Mail d’accusé réception le </w:t>
            </w:r>
            <w:r w:rsidR="003D1BC7" w:rsidRPr="004B19AF">
              <w:rPr>
                <w:sz w:val="20"/>
                <w:szCs w:val="20"/>
                <w:lang w:eastAsia="fr-FR"/>
              </w:rPr>
              <w:t>31/01/2025</w:t>
            </w:r>
          </w:p>
          <w:p w14:paraId="1A020C94" w14:textId="31CBDBB6" w:rsidR="00DA738D" w:rsidRPr="004B19AF" w:rsidRDefault="00DA738D" w:rsidP="00D4541E">
            <w:pPr>
              <w:rPr>
                <w:sz w:val="20"/>
                <w:szCs w:val="20"/>
                <w:lang w:eastAsia="fr-FR"/>
              </w:rPr>
            </w:pPr>
            <w:r w:rsidRPr="004B19AF">
              <w:rPr>
                <w:sz w:val="20"/>
                <w:szCs w:val="20"/>
                <w:lang w:eastAsia="fr-FR"/>
              </w:rPr>
              <w:t>Hors délai de consultation du grand public</w:t>
            </w:r>
          </w:p>
        </w:tc>
      </w:tr>
    </w:tbl>
    <w:p w14:paraId="4EAD443C" w14:textId="3398B387" w:rsidR="00B25837" w:rsidRDefault="00B25837" w:rsidP="00441575">
      <w:pPr>
        <w:jc w:val="both"/>
        <w:rPr>
          <w:lang w:eastAsia="fr-FR"/>
        </w:rPr>
      </w:pPr>
    </w:p>
    <w:p w14:paraId="35A5C296" w14:textId="77777777" w:rsidR="00793A0E" w:rsidRDefault="00793A0E" w:rsidP="00441575">
      <w:pPr>
        <w:jc w:val="both"/>
        <w:rPr>
          <w:lang w:eastAsia="fr-FR"/>
        </w:rPr>
      </w:pPr>
    </w:p>
    <w:p w14:paraId="733C3F3F" w14:textId="77777777" w:rsidR="00793A0E" w:rsidRDefault="00793A0E" w:rsidP="00441575">
      <w:pPr>
        <w:jc w:val="both"/>
        <w:rPr>
          <w:lang w:eastAsia="fr-FR"/>
        </w:rPr>
      </w:pPr>
    </w:p>
    <w:p w14:paraId="3A6983B9" w14:textId="77777777" w:rsidR="00793A0E" w:rsidRDefault="00793A0E" w:rsidP="00441575">
      <w:pPr>
        <w:jc w:val="both"/>
        <w:rPr>
          <w:lang w:eastAsia="fr-FR"/>
        </w:rPr>
      </w:pPr>
    </w:p>
    <w:p w14:paraId="39454032" w14:textId="2B2BB690" w:rsidR="00502778" w:rsidRPr="004B19AF" w:rsidRDefault="00502778" w:rsidP="004B19AF">
      <w:pPr>
        <w:pStyle w:val="Titre1"/>
        <w:numPr>
          <w:ilvl w:val="0"/>
          <w:numId w:val="1"/>
        </w:numPr>
        <w:tabs>
          <w:tab w:val="num" w:pos="360"/>
        </w:tabs>
        <w:ind w:left="0" w:firstLine="0"/>
        <w:rPr>
          <w:rFonts w:eastAsia="Times New Roman"/>
          <w:lang w:eastAsia="fr-FR"/>
        </w:rPr>
      </w:pPr>
      <w:r w:rsidRPr="004B19AF">
        <w:rPr>
          <w:rFonts w:eastAsia="Times New Roman"/>
          <w:lang w:eastAsia="fr-FR"/>
        </w:rPr>
        <w:t>Conclusion</w:t>
      </w:r>
    </w:p>
    <w:p w14:paraId="7F82F0A3" w14:textId="77777777" w:rsidR="00793A0E" w:rsidRDefault="00793A0E" w:rsidP="00441575">
      <w:pPr>
        <w:jc w:val="both"/>
      </w:pPr>
    </w:p>
    <w:p w14:paraId="3C5A4F55" w14:textId="7CEF32F6" w:rsidR="00FD21A8" w:rsidRPr="0008080D" w:rsidRDefault="00FD21A8" w:rsidP="00441575">
      <w:pPr>
        <w:jc w:val="both"/>
      </w:pPr>
      <w:r w:rsidRPr="0008080D">
        <w:t xml:space="preserve">Le bilan de la consultation est le suivant : </w:t>
      </w:r>
    </w:p>
    <w:p w14:paraId="21BECF38" w14:textId="57E1F439" w:rsidR="00E5282B" w:rsidRDefault="00FD21A8" w:rsidP="004B1245">
      <w:pPr>
        <w:pStyle w:val="Paragraphedeliste"/>
        <w:numPr>
          <w:ilvl w:val="0"/>
          <w:numId w:val="7"/>
        </w:numPr>
        <w:jc w:val="both"/>
      </w:pPr>
      <w:r w:rsidRPr="0008080D">
        <w:t xml:space="preserve">Les avis rendus par les personnes publiques associées sont tous favorables </w:t>
      </w:r>
    </w:p>
    <w:p w14:paraId="6FBD2342" w14:textId="06ABFA8D" w:rsidR="00FD21A8" w:rsidRPr="0008080D" w:rsidRDefault="00FD21A8" w:rsidP="00FD21A8">
      <w:pPr>
        <w:pStyle w:val="Paragraphedeliste"/>
        <w:numPr>
          <w:ilvl w:val="0"/>
          <w:numId w:val="7"/>
        </w:numPr>
        <w:jc w:val="both"/>
      </w:pPr>
      <w:r w:rsidRPr="0008080D">
        <w:t xml:space="preserve">Les avis rendus par le grand public sont </w:t>
      </w:r>
      <w:r w:rsidR="0008080D">
        <w:t xml:space="preserve">tous </w:t>
      </w:r>
      <w:r w:rsidRPr="0008080D">
        <w:t>favorables au projet</w:t>
      </w:r>
      <w:r w:rsidR="0008080D">
        <w:t>.</w:t>
      </w:r>
    </w:p>
    <w:p w14:paraId="7C420BBD" w14:textId="529B4F2F" w:rsidR="00E5282B" w:rsidRPr="0008080D" w:rsidRDefault="00E5282B" w:rsidP="00E5282B">
      <w:pPr>
        <w:jc w:val="both"/>
      </w:pPr>
      <w:r w:rsidRPr="0008080D">
        <w:t xml:space="preserve">Les observations émises lors de la consultation (notamment celles du CSRPN) seront prises en compte lors de l’élaboration du plan de gestion qui serait élaboré dans les trois ans suivant la création de la réserve. </w:t>
      </w:r>
    </w:p>
    <w:p w14:paraId="462B4ABB" w14:textId="098897A4" w:rsidR="00502778" w:rsidRPr="0008080D" w:rsidRDefault="00FD21A8" w:rsidP="00441575">
      <w:pPr>
        <w:jc w:val="both"/>
      </w:pPr>
      <w:r w:rsidRPr="0008080D">
        <w:t xml:space="preserve">L’ensemble des </w:t>
      </w:r>
      <w:r w:rsidR="00E5282B" w:rsidRPr="0008080D">
        <w:t xml:space="preserve">réponses reçues dans le cadre de la consultation </w:t>
      </w:r>
      <w:r w:rsidR="00502778" w:rsidRPr="0008080D">
        <w:t>ne remettent pas en question le périmètre du projet, le contenu du dossier de classement, ni la liste des sujétions et interdictions nécessaires à la protection de la réserve.</w:t>
      </w:r>
    </w:p>
    <w:p w14:paraId="4B16391F" w14:textId="77777777" w:rsidR="00502778" w:rsidRPr="0008080D" w:rsidRDefault="00502778" w:rsidP="00441575">
      <w:pPr>
        <w:jc w:val="both"/>
      </w:pPr>
      <w:r w:rsidRPr="0008080D">
        <w:t xml:space="preserve">Dans l’éventualité du classement officiel de la réserve, outre la désignation d’un gestionnaire de la RNR, un comité consultatif de gestion sera constitué en réunissant annuellement les acteurs du territoire (institutions, propriétaires, associations, usagers, scientifiques, etc.). </w:t>
      </w:r>
    </w:p>
    <w:p w14:paraId="3C6787A4" w14:textId="2E9A4124" w:rsidR="00502778" w:rsidRDefault="00502778" w:rsidP="00441575">
      <w:pPr>
        <w:jc w:val="both"/>
      </w:pPr>
      <w:r w:rsidRPr="0008080D">
        <w:t>Tel que prévu à l’article L.332-2-1 II du Code de l’Environnement, le présent bilan de la consultation du public et des avis recueillis, ainsi que l’exposé des principales modifications apportées en conséquence au projet de création de la RNR ou des raisons qui ont conduit à son maintien, doivent faire l’objet d’une publication par voie électronique sur le site web de la Région et ce pour une durée de trois mois.</w:t>
      </w:r>
    </w:p>
    <w:sectPr w:rsidR="00502778">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DB7EAF" w14:textId="77777777" w:rsidR="00E5101E" w:rsidRDefault="00E5101E" w:rsidP="00E5101E">
      <w:pPr>
        <w:spacing w:after="0" w:line="240" w:lineRule="auto"/>
      </w:pPr>
      <w:r>
        <w:separator/>
      </w:r>
    </w:p>
  </w:endnote>
  <w:endnote w:type="continuationSeparator" w:id="0">
    <w:p w14:paraId="0C753B5B" w14:textId="77777777" w:rsidR="00E5101E" w:rsidRDefault="00E5101E" w:rsidP="00E510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IDFont+F2">
    <w:altName w:val="Calibri"/>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B801B" w14:textId="77777777" w:rsidR="00E5101E" w:rsidRDefault="00E5101E">
    <w:pPr>
      <w:pStyle w:val="Pieddepage"/>
      <w:jc w:val="center"/>
      <w:rPr>
        <w:color w:val="4472C4" w:themeColor="accent1"/>
      </w:rPr>
    </w:pPr>
    <w:r>
      <w:rPr>
        <w:color w:val="4472C4" w:themeColor="accent1"/>
      </w:rPr>
      <w:t xml:space="preserve">Page </w:t>
    </w:r>
    <w:r>
      <w:rPr>
        <w:color w:val="4472C4" w:themeColor="accent1"/>
      </w:rPr>
      <w:fldChar w:fldCharType="begin"/>
    </w:r>
    <w:r>
      <w:rPr>
        <w:color w:val="4472C4" w:themeColor="accent1"/>
      </w:rPr>
      <w:instrText>PAGE  \* Arabic  \* MERGEFORMAT</w:instrText>
    </w:r>
    <w:r>
      <w:rPr>
        <w:color w:val="4472C4" w:themeColor="accent1"/>
      </w:rPr>
      <w:fldChar w:fldCharType="separate"/>
    </w:r>
    <w:r>
      <w:rPr>
        <w:color w:val="4472C4" w:themeColor="accent1"/>
      </w:rPr>
      <w:t>2</w:t>
    </w:r>
    <w:r>
      <w:rPr>
        <w:color w:val="4472C4" w:themeColor="accent1"/>
      </w:rPr>
      <w:fldChar w:fldCharType="end"/>
    </w:r>
    <w:r>
      <w:rPr>
        <w:color w:val="4472C4" w:themeColor="accent1"/>
      </w:rPr>
      <w:t xml:space="preserve"> sur </w:t>
    </w:r>
    <w:r>
      <w:rPr>
        <w:color w:val="4472C4" w:themeColor="accent1"/>
      </w:rPr>
      <w:fldChar w:fldCharType="begin"/>
    </w:r>
    <w:r>
      <w:rPr>
        <w:color w:val="4472C4" w:themeColor="accent1"/>
      </w:rPr>
      <w:instrText>NUMPAGES  \* arabe  \* MERGEFORMAT</w:instrText>
    </w:r>
    <w:r>
      <w:rPr>
        <w:color w:val="4472C4" w:themeColor="accent1"/>
      </w:rPr>
      <w:fldChar w:fldCharType="separate"/>
    </w:r>
    <w:r>
      <w:rPr>
        <w:color w:val="4472C4" w:themeColor="accent1"/>
      </w:rPr>
      <w:t>2</w:t>
    </w:r>
    <w:r>
      <w:rPr>
        <w:color w:val="4472C4" w:themeColor="accent1"/>
      </w:rPr>
      <w:fldChar w:fldCharType="end"/>
    </w:r>
  </w:p>
  <w:p w14:paraId="27C591E2" w14:textId="77777777" w:rsidR="00E5101E" w:rsidRDefault="00E5101E">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32FEB4" w14:textId="77777777" w:rsidR="00E5101E" w:rsidRDefault="00E5101E" w:rsidP="00E5101E">
      <w:pPr>
        <w:spacing w:after="0" w:line="240" w:lineRule="auto"/>
      </w:pPr>
      <w:r>
        <w:separator/>
      </w:r>
    </w:p>
  </w:footnote>
  <w:footnote w:type="continuationSeparator" w:id="0">
    <w:p w14:paraId="39022F28" w14:textId="77777777" w:rsidR="00E5101E" w:rsidRDefault="00E5101E" w:rsidP="00E5101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16DACF"/>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D2D2561"/>
    <w:multiLevelType w:val="hybridMultilevel"/>
    <w:tmpl w:val="7E8C5F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EB44971"/>
    <w:multiLevelType w:val="hybridMultilevel"/>
    <w:tmpl w:val="783C02A6"/>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29502339"/>
    <w:multiLevelType w:val="hybridMultilevel"/>
    <w:tmpl w:val="D4E00EF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30225795"/>
    <w:multiLevelType w:val="multilevel"/>
    <w:tmpl w:val="30225795"/>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34736A28"/>
    <w:multiLevelType w:val="hybridMultilevel"/>
    <w:tmpl w:val="B3567CF0"/>
    <w:lvl w:ilvl="0" w:tplc="040C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5C57B91"/>
    <w:multiLevelType w:val="multilevel"/>
    <w:tmpl w:val="D40C62B6"/>
    <w:lvl w:ilvl="0">
      <w:start w:val="1"/>
      <w:numFmt w:val="lowerLetter"/>
      <w:lvlText w:val="%1."/>
      <w:lvlJc w:val="left"/>
      <w:pPr>
        <w:ind w:left="1068" w:hanging="360"/>
      </w:pPr>
    </w:lvl>
    <w:lvl w:ilvl="1">
      <w:start w:val="1"/>
      <w:numFmt w:val="lowerLetter"/>
      <w:lvlText w:val="%2)"/>
      <w:lvlJc w:val="left"/>
      <w:pPr>
        <w:ind w:left="1428" w:hanging="360"/>
      </w:pPr>
    </w:lvl>
    <w:lvl w:ilvl="2">
      <w:start w:val="1"/>
      <w:numFmt w:val="lowerRoman"/>
      <w:lvlText w:val="%3)"/>
      <w:lvlJc w:val="left"/>
      <w:pPr>
        <w:ind w:left="1788" w:hanging="360"/>
      </w:pPr>
    </w:lvl>
    <w:lvl w:ilvl="3">
      <w:start w:val="1"/>
      <w:numFmt w:val="decimal"/>
      <w:lvlText w:val="(%4)"/>
      <w:lvlJc w:val="left"/>
      <w:pPr>
        <w:ind w:left="2148" w:hanging="360"/>
      </w:pPr>
    </w:lvl>
    <w:lvl w:ilvl="4">
      <w:start w:val="1"/>
      <w:numFmt w:val="lowerLetter"/>
      <w:lvlText w:val="(%5)"/>
      <w:lvlJc w:val="left"/>
      <w:pPr>
        <w:ind w:left="2508" w:hanging="360"/>
      </w:pPr>
    </w:lvl>
    <w:lvl w:ilvl="5">
      <w:start w:val="1"/>
      <w:numFmt w:val="lowerRoman"/>
      <w:lvlText w:val="(%6)"/>
      <w:lvlJc w:val="left"/>
      <w:pPr>
        <w:ind w:left="2868" w:hanging="360"/>
      </w:pPr>
    </w:lvl>
    <w:lvl w:ilvl="6">
      <w:start w:val="1"/>
      <w:numFmt w:val="decimal"/>
      <w:lvlText w:val="%7."/>
      <w:lvlJc w:val="left"/>
      <w:pPr>
        <w:ind w:left="3228" w:hanging="360"/>
      </w:pPr>
    </w:lvl>
    <w:lvl w:ilvl="7">
      <w:start w:val="1"/>
      <w:numFmt w:val="lowerLetter"/>
      <w:lvlText w:val="%8."/>
      <w:lvlJc w:val="left"/>
      <w:pPr>
        <w:ind w:left="3588" w:hanging="360"/>
      </w:pPr>
    </w:lvl>
    <w:lvl w:ilvl="8">
      <w:start w:val="1"/>
      <w:numFmt w:val="lowerRoman"/>
      <w:lvlText w:val="%9."/>
      <w:lvlJc w:val="left"/>
      <w:pPr>
        <w:ind w:left="3948" w:hanging="360"/>
      </w:pPr>
    </w:lvl>
  </w:abstractNum>
  <w:abstractNum w:abstractNumId="7" w15:restartNumberingAfterBreak="0">
    <w:nsid w:val="54143890"/>
    <w:multiLevelType w:val="hybridMultilevel"/>
    <w:tmpl w:val="B540FF3C"/>
    <w:lvl w:ilvl="0" w:tplc="282A514E">
      <w:numFmt w:val="bullet"/>
      <w:lvlText w:val="-"/>
      <w:lvlJc w:val="left"/>
      <w:pPr>
        <w:ind w:left="720" w:hanging="360"/>
      </w:pPr>
      <w:rPr>
        <w:rFonts w:ascii="CIDFont+F2" w:eastAsiaTheme="minorHAnsi" w:hAnsi="CIDFont+F2" w:cs="CIDFont+F2"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60722D8C"/>
    <w:multiLevelType w:val="hybridMultilevel"/>
    <w:tmpl w:val="DF008064"/>
    <w:lvl w:ilvl="0" w:tplc="292005F8">
      <w:start w:val="18"/>
      <w:numFmt w:val="bullet"/>
      <w:lvlText w:val="-"/>
      <w:lvlJc w:val="left"/>
      <w:rPr>
        <w:rFonts w:ascii="Calibri" w:eastAsiaTheme="minorHAnsi" w:hAnsi="Calibri" w:cs="Calibri"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7B3D2E23"/>
    <w:multiLevelType w:val="hybridMultilevel"/>
    <w:tmpl w:val="4E28C0CC"/>
    <w:lvl w:ilvl="0" w:tplc="292005F8">
      <w:start w:val="18"/>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468398265">
    <w:abstractNumId w:val="3"/>
  </w:num>
  <w:num w:numId="2" w16cid:durableId="402678518">
    <w:abstractNumId w:val="6"/>
  </w:num>
  <w:num w:numId="3" w16cid:durableId="600644175">
    <w:abstractNumId w:val="2"/>
  </w:num>
  <w:num w:numId="4" w16cid:durableId="1579048955">
    <w:abstractNumId w:val="5"/>
  </w:num>
  <w:num w:numId="5" w16cid:durableId="1711494496">
    <w:abstractNumId w:val="7"/>
  </w:num>
  <w:num w:numId="6" w16cid:durableId="975332745">
    <w:abstractNumId w:val="1"/>
  </w:num>
  <w:num w:numId="7" w16cid:durableId="1314918781">
    <w:abstractNumId w:val="9"/>
  </w:num>
  <w:num w:numId="8" w16cid:durableId="292515990">
    <w:abstractNumId w:val="0"/>
  </w:num>
  <w:num w:numId="9" w16cid:durableId="530075532">
    <w:abstractNumId w:val="8"/>
  </w:num>
  <w:num w:numId="10" w16cid:durableId="58006686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7C3E"/>
    <w:rsid w:val="0004438D"/>
    <w:rsid w:val="000523ED"/>
    <w:rsid w:val="0005482F"/>
    <w:rsid w:val="00077218"/>
    <w:rsid w:val="0008080D"/>
    <w:rsid w:val="000949AE"/>
    <w:rsid w:val="00095257"/>
    <w:rsid w:val="000B4D62"/>
    <w:rsid w:val="000D01A4"/>
    <w:rsid w:val="000F471B"/>
    <w:rsid w:val="001037EB"/>
    <w:rsid w:val="00133B1C"/>
    <w:rsid w:val="00167807"/>
    <w:rsid w:val="001744D6"/>
    <w:rsid w:val="00175A47"/>
    <w:rsid w:val="002066AE"/>
    <w:rsid w:val="0021126F"/>
    <w:rsid w:val="00225F9F"/>
    <w:rsid w:val="002338BB"/>
    <w:rsid w:val="00242F94"/>
    <w:rsid w:val="00290965"/>
    <w:rsid w:val="002A5657"/>
    <w:rsid w:val="002F5235"/>
    <w:rsid w:val="003453A8"/>
    <w:rsid w:val="0038432A"/>
    <w:rsid w:val="0038690E"/>
    <w:rsid w:val="00395B41"/>
    <w:rsid w:val="003B1CC5"/>
    <w:rsid w:val="003B4899"/>
    <w:rsid w:val="003B6B22"/>
    <w:rsid w:val="003D1BC7"/>
    <w:rsid w:val="00413760"/>
    <w:rsid w:val="00414DCD"/>
    <w:rsid w:val="00441575"/>
    <w:rsid w:val="00481400"/>
    <w:rsid w:val="0048481D"/>
    <w:rsid w:val="004B19AF"/>
    <w:rsid w:val="004D7E11"/>
    <w:rsid w:val="004E4789"/>
    <w:rsid w:val="00502778"/>
    <w:rsid w:val="00553B53"/>
    <w:rsid w:val="0056628E"/>
    <w:rsid w:val="0058412C"/>
    <w:rsid w:val="005B0C4F"/>
    <w:rsid w:val="006201E1"/>
    <w:rsid w:val="00637389"/>
    <w:rsid w:val="00712934"/>
    <w:rsid w:val="0071658C"/>
    <w:rsid w:val="00793A0E"/>
    <w:rsid w:val="007F0A37"/>
    <w:rsid w:val="007F109A"/>
    <w:rsid w:val="0083357B"/>
    <w:rsid w:val="00860A47"/>
    <w:rsid w:val="00871ADC"/>
    <w:rsid w:val="00894282"/>
    <w:rsid w:val="00896DF4"/>
    <w:rsid w:val="008E5586"/>
    <w:rsid w:val="009477C4"/>
    <w:rsid w:val="0096362D"/>
    <w:rsid w:val="00967ABC"/>
    <w:rsid w:val="00973389"/>
    <w:rsid w:val="00980F88"/>
    <w:rsid w:val="00996DF2"/>
    <w:rsid w:val="009C553A"/>
    <w:rsid w:val="009F59A5"/>
    <w:rsid w:val="00A0686E"/>
    <w:rsid w:val="00A20C9F"/>
    <w:rsid w:val="00AC25F6"/>
    <w:rsid w:val="00AD4017"/>
    <w:rsid w:val="00AF5A2A"/>
    <w:rsid w:val="00B25837"/>
    <w:rsid w:val="00BE194F"/>
    <w:rsid w:val="00BF20FF"/>
    <w:rsid w:val="00C01228"/>
    <w:rsid w:val="00C14287"/>
    <w:rsid w:val="00C30D2C"/>
    <w:rsid w:val="00C70F4A"/>
    <w:rsid w:val="00C7226F"/>
    <w:rsid w:val="00CC1D3A"/>
    <w:rsid w:val="00D4541E"/>
    <w:rsid w:val="00D53F19"/>
    <w:rsid w:val="00D625B2"/>
    <w:rsid w:val="00D71D95"/>
    <w:rsid w:val="00D81F37"/>
    <w:rsid w:val="00DA738D"/>
    <w:rsid w:val="00DD0D39"/>
    <w:rsid w:val="00DE2EEE"/>
    <w:rsid w:val="00E0656A"/>
    <w:rsid w:val="00E17C3E"/>
    <w:rsid w:val="00E319C0"/>
    <w:rsid w:val="00E5101E"/>
    <w:rsid w:val="00E5282B"/>
    <w:rsid w:val="00E90A74"/>
    <w:rsid w:val="00EA47DC"/>
    <w:rsid w:val="00ED6D0F"/>
    <w:rsid w:val="00F01E2F"/>
    <w:rsid w:val="00F41B0F"/>
    <w:rsid w:val="00F53170"/>
    <w:rsid w:val="00F72BCA"/>
    <w:rsid w:val="00F80406"/>
    <w:rsid w:val="00F81735"/>
    <w:rsid w:val="00FA06AE"/>
    <w:rsid w:val="00FA4039"/>
    <w:rsid w:val="00FD11ED"/>
    <w:rsid w:val="00FD21A8"/>
    <w:rsid w:val="00FD3AB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3F648E"/>
  <w15:chartTrackingRefBased/>
  <w15:docId w15:val="{1F285021-4F4E-4729-9FC5-4F768F52E6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502778"/>
    <w:pPr>
      <w:keepNext/>
      <w:keepLines/>
      <w:spacing w:before="360" w:after="40" w:line="240" w:lineRule="auto"/>
      <w:outlineLvl w:val="0"/>
    </w:pPr>
    <w:rPr>
      <w:rFonts w:asciiTheme="majorHAnsi" w:eastAsiaTheme="majorEastAsia" w:hAnsiTheme="majorHAnsi" w:cstheme="majorBidi"/>
      <w:color w:val="538135" w:themeColor="accent6" w:themeShade="BF"/>
      <w:kern w:val="0"/>
      <w:sz w:val="40"/>
      <w:szCs w:val="40"/>
      <w14:ligatures w14:val="none"/>
    </w:rPr>
  </w:style>
  <w:style w:type="paragraph" w:styleId="Titre2">
    <w:name w:val="heading 2"/>
    <w:basedOn w:val="Normal"/>
    <w:next w:val="Normal"/>
    <w:link w:val="Titre2Car"/>
    <w:uiPriority w:val="9"/>
    <w:unhideWhenUsed/>
    <w:qFormat/>
    <w:rsid w:val="0050277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semiHidden/>
    <w:unhideWhenUsed/>
    <w:qFormat/>
    <w:rsid w:val="0050277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link w:val="TitreCar"/>
    <w:uiPriority w:val="10"/>
    <w:qFormat/>
    <w:rsid w:val="00502778"/>
    <w:pPr>
      <w:spacing w:after="0" w:line="240" w:lineRule="auto"/>
      <w:contextualSpacing/>
    </w:pPr>
    <w:rPr>
      <w:rFonts w:asciiTheme="majorHAnsi" w:eastAsiaTheme="majorEastAsia" w:hAnsiTheme="majorHAnsi" w:cstheme="majorBidi"/>
      <w:color w:val="262626" w:themeColor="text1" w:themeTint="D9"/>
      <w:spacing w:val="-15"/>
      <w:kern w:val="0"/>
      <w:sz w:val="96"/>
      <w:szCs w:val="96"/>
      <w14:ligatures w14:val="none"/>
    </w:rPr>
  </w:style>
  <w:style w:type="character" w:customStyle="1" w:styleId="TitreCar">
    <w:name w:val="Titre Car"/>
    <w:basedOn w:val="Policepardfaut"/>
    <w:link w:val="Titre"/>
    <w:uiPriority w:val="10"/>
    <w:rsid w:val="00502778"/>
    <w:rPr>
      <w:rFonts w:asciiTheme="majorHAnsi" w:eastAsiaTheme="majorEastAsia" w:hAnsiTheme="majorHAnsi" w:cstheme="majorBidi"/>
      <w:color w:val="262626" w:themeColor="text1" w:themeTint="D9"/>
      <w:spacing w:val="-15"/>
      <w:kern w:val="0"/>
      <w:sz w:val="96"/>
      <w:szCs w:val="96"/>
      <w14:ligatures w14:val="none"/>
    </w:rPr>
  </w:style>
  <w:style w:type="character" w:customStyle="1" w:styleId="Titre1Car">
    <w:name w:val="Titre 1 Car"/>
    <w:basedOn w:val="Policepardfaut"/>
    <w:link w:val="Titre1"/>
    <w:uiPriority w:val="9"/>
    <w:rsid w:val="00502778"/>
    <w:rPr>
      <w:rFonts w:asciiTheme="majorHAnsi" w:eastAsiaTheme="majorEastAsia" w:hAnsiTheme="majorHAnsi" w:cstheme="majorBidi"/>
      <w:color w:val="538135" w:themeColor="accent6" w:themeShade="BF"/>
      <w:kern w:val="0"/>
      <w:sz w:val="40"/>
      <w:szCs w:val="40"/>
      <w14:ligatures w14:val="none"/>
    </w:rPr>
  </w:style>
  <w:style w:type="character" w:customStyle="1" w:styleId="Titre2Car">
    <w:name w:val="Titre 2 Car"/>
    <w:basedOn w:val="Policepardfaut"/>
    <w:link w:val="Titre2"/>
    <w:uiPriority w:val="9"/>
    <w:rsid w:val="00502778"/>
    <w:rPr>
      <w:rFonts w:asciiTheme="majorHAnsi" w:eastAsiaTheme="majorEastAsia" w:hAnsiTheme="majorHAnsi" w:cstheme="majorBidi"/>
      <w:color w:val="2F5496" w:themeColor="accent1" w:themeShade="BF"/>
      <w:sz w:val="26"/>
      <w:szCs w:val="26"/>
    </w:rPr>
  </w:style>
  <w:style w:type="character" w:customStyle="1" w:styleId="Titre3Car">
    <w:name w:val="Titre 3 Car"/>
    <w:basedOn w:val="Policepardfaut"/>
    <w:link w:val="Titre3"/>
    <w:uiPriority w:val="9"/>
    <w:semiHidden/>
    <w:rsid w:val="00502778"/>
    <w:rPr>
      <w:rFonts w:asciiTheme="majorHAnsi" w:eastAsiaTheme="majorEastAsia" w:hAnsiTheme="majorHAnsi" w:cstheme="majorBidi"/>
      <w:color w:val="1F3763" w:themeColor="accent1" w:themeShade="7F"/>
      <w:sz w:val="24"/>
      <w:szCs w:val="24"/>
    </w:rPr>
  </w:style>
  <w:style w:type="character" w:styleId="lev">
    <w:name w:val="Strong"/>
    <w:basedOn w:val="Policepardfaut"/>
    <w:uiPriority w:val="22"/>
    <w:qFormat/>
    <w:rsid w:val="00502778"/>
    <w:rPr>
      <w:b/>
      <w:bCs/>
    </w:rPr>
  </w:style>
  <w:style w:type="paragraph" w:styleId="Paragraphedeliste">
    <w:name w:val="List Paragraph"/>
    <w:basedOn w:val="Normal"/>
    <w:uiPriority w:val="34"/>
    <w:qFormat/>
    <w:rsid w:val="00502778"/>
    <w:pPr>
      <w:ind w:left="720"/>
      <w:contextualSpacing/>
    </w:pPr>
  </w:style>
  <w:style w:type="paragraph" w:styleId="En-tte">
    <w:name w:val="header"/>
    <w:basedOn w:val="Normal"/>
    <w:link w:val="En-tteCar"/>
    <w:uiPriority w:val="99"/>
    <w:unhideWhenUsed/>
    <w:rsid w:val="00E5101E"/>
    <w:pPr>
      <w:tabs>
        <w:tab w:val="center" w:pos="4536"/>
        <w:tab w:val="right" w:pos="9072"/>
      </w:tabs>
      <w:spacing w:after="0" w:line="240" w:lineRule="auto"/>
    </w:pPr>
  </w:style>
  <w:style w:type="character" w:customStyle="1" w:styleId="En-tteCar">
    <w:name w:val="En-tête Car"/>
    <w:basedOn w:val="Policepardfaut"/>
    <w:link w:val="En-tte"/>
    <w:uiPriority w:val="99"/>
    <w:rsid w:val="00E5101E"/>
  </w:style>
  <w:style w:type="paragraph" w:styleId="Pieddepage">
    <w:name w:val="footer"/>
    <w:basedOn w:val="Normal"/>
    <w:link w:val="PieddepageCar"/>
    <w:uiPriority w:val="99"/>
    <w:unhideWhenUsed/>
    <w:rsid w:val="00E5101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5101E"/>
  </w:style>
  <w:style w:type="character" w:styleId="Lienhypertexte">
    <w:name w:val="Hyperlink"/>
    <w:basedOn w:val="Policepardfaut"/>
    <w:uiPriority w:val="99"/>
    <w:unhideWhenUsed/>
    <w:rsid w:val="00B25837"/>
    <w:rPr>
      <w:color w:val="0563C1" w:themeColor="hyperlink"/>
      <w:u w:val="single"/>
    </w:rPr>
  </w:style>
  <w:style w:type="character" w:styleId="Mentionnonrsolue">
    <w:name w:val="Unresolved Mention"/>
    <w:basedOn w:val="Policepardfaut"/>
    <w:uiPriority w:val="99"/>
    <w:semiHidden/>
    <w:unhideWhenUsed/>
    <w:rsid w:val="00B25837"/>
    <w:rPr>
      <w:color w:val="605E5C"/>
      <w:shd w:val="clear" w:color="auto" w:fill="E1DFDD"/>
    </w:rPr>
  </w:style>
  <w:style w:type="table" w:styleId="Grilledutableau">
    <w:name w:val="Table Grid"/>
    <w:basedOn w:val="TableauNormal"/>
    <w:uiPriority w:val="39"/>
    <w:rsid w:val="00414D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8432A"/>
    <w:pPr>
      <w:autoSpaceDE w:val="0"/>
      <w:autoSpaceDN w:val="0"/>
      <w:adjustRightInd w:val="0"/>
      <w:spacing w:after="0" w:line="240" w:lineRule="auto"/>
    </w:pPr>
    <w:rPr>
      <w:rFonts w:ascii="Calibri" w:hAnsi="Calibri" w:cs="Calibri"/>
      <w:color w:val="000000"/>
      <w:kern w:val="0"/>
      <w:sz w:val="24"/>
      <w:szCs w:val="24"/>
    </w:rPr>
  </w:style>
  <w:style w:type="paragraph" w:styleId="Rvision">
    <w:name w:val="Revision"/>
    <w:hidden/>
    <w:uiPriority w:val="99"/>
    <w:semiHidden/>
    <w:rsid w:val="00225F9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8657966">
      <w:bodyDiv w:val="1"/>
      <w:marLeft w:val="0"/>
      <w:marRight w:val="0"/>
      <w:marTop w:val="0"/>
      <w:marBottom w:val="0"/>
      <w:divBdr>
        <w:top w:val="none" w:sz="0" w:space="0" w:color="auto"/>
        <w:left w:val="none" w:sz="0" w:space="0" w:color="auto"/>
        <w:bottom w:val="none" w:sz="0" w:space="0" w:color="auto"/>
        <w:right w:val="none" w:sz="0" w:space="0" w:color="auto"/>
      </w:divBdr>
    </w:div>
    <w:div w:id="899052132">
      <w:bodyDiv w:val="1"/>
      <w:marLeft w:val="0"/>
      <w:marRight w:val="0"/>
      <w:marTop w:val="0"/>
      <w:marBottom w:val="0"/>
      <w:divBdr>
        <w:top w:val="none" w:sz="0" w:space="0" w:color="auto"/>
        <w:left w:val="none" w:sz="0" w:space="0" w:color="auto"/>
        <w:bottom w:val="none" w:sz="0" w:space="0" w:color="auto"/>
        <w:right w:val="none" w:sz="0" w:space="0" w:color="auto"/>
      </w:divBdr>
    </w:div>
    <w:div w:id="1145467329">
      <w:bodyDiv w:val="1"/>
      <w:marLeft w:val="0"/>
      <w:marRight w:val="0"/>
      <w:marTop w:val="0"/>
      <w:marBottom w:val="0"/>
      <w:divBdr>
        <w:top w:val="none" w:sz="0" w:space="0" w:color="auto"/>
        <w:left w:val="none" w:sz="0" w:space="0" w:color="auto"/>
        <w:bottom w:val="none" w:sz="0" w:space="0" w:color="auto"/>
        <w:right w:val="none" w:sz="0" w:space="0" w:color="auto"/>
      </w:divBdr>
    </w:div>
    <w:div w:id="1288394536">
      <w:bodyDiv w:val="1"/>
      <w:marLeft w:val="0"/>
      <w:marRight w:val="0"/>
      <w:marTop w:val="0"/>
      <w:marBottom w:val="0"/>
      <w:divBdr>
        <w:top w:val="none" w:sz="0" w:space="0" w:color="auto"/>
        <w:left w:val="none" w:sz="0" w:space="0" w:color="auto"/>
        <w:bottom w:val="none" w:sz="0" w:space="0" w:color="auto"/>
        <w:right w:val="none" w:sz="0" w:space="0" w:color="auto"/>
      </w:divBdr>
    </w:div>
    <w:div w:id="1295211348">
      <w:bodyDiv w:val="1"/>
      <w:marLeft w:val="0"/>
      <w:marRight w:val="0"/>
      <w:marTop w:val="0"/>
      <w:marBottom w:val="0"/>
      <w:divBdr>
        <w:top w:val="none" w:sz="0" w:space="0" w:color="auto"/>
        <w:left w:val="none" w:sz="0" w:space="0" w:color="auto"/>
        <w:bottom w:val="none" w:sz="0" w:space="0" w:color="auto"/>
        <w:right w:val="none" w:sz="0" w:space="0" w:color="auto"/>
      </w:divBdr>
    </w:div>
    <w:div w:id="2031712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consultations-rnr@nouvelle-aquitaine.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6</Pages>
  <Words>1990</Words>
  <Characters>10949</Characters>
  <Application>Microsoft Office Word</Application>
  <DocSecurity>0</DocSecurity>
  <Lines>91</Lines>
  <Paragraphs>25</Paragraphs>
  <ScaleCrop>false</ScaleCrop>
  <HeadingPairs>
    <vt:vector size="2" baseType="variant">
      <vt:variant>
        <vt:lpstr>Titre</vt:lpstr>
      </vt:variant>
      <vt:variant>
        <vt:i4>1</vt:i4>
      </vt:variant>
    </vt:vector>
  </HeadingPairs>
  <TitlesOfParts>
    <vt:vector size="1" baseType="lpstr">
      <vt:lpstr/>
    </vt:vector>
  </TitlesOfParts>
  <Company>REGION NOUVELLE-AQUITAINE</Company>
  <LinksUpToDate>false</LinksUpToDate>
  <CharactersWithSpaces>12914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Marine LAVAL</dc:creator>
  <cp:keywords/>
  <dc:description/>
  <cp:lastModifiedBy>Marine LAVAL</cp:lastModifiedBy>
  <cp:revision>7</cp:revision>
  <cp:lastPrinted>2025-01-16T10:06:00Z</cp:lastPrinted>
  <dcterms:created xsi:type="dcterms:W3CDTF">2025-02-11T11:31:00Z</dcterms:created>
  <dcterms:modified xsi:type="dcterms:W3CDTF">2025-02-11T11:38:00Z</dcterms:modified>
</cp:coreProperties>
</file>